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2CA" w:rsidRPr="00235498" w:rsidRDefault="00D03006" w:rsidP="00837792">
      <w:pPr>
        <w:spacing w:line="240" w:lineRule="auto"/>
        <w:contextualSpacing/>
        <w:jc w:val="center"/>
        <w:rPr>
          <w:rFonts w:ascii="Calibri" w:hAnsi="Calibri"/>
          <w:sz w:val="28"/>
          <w:szCs w:val="28"/>
        </w:rPr>
      </w:pPr>
      <w:proofErr w:type="spellStart"/>
      <w:r>
        <w:rPr>
          <w:rFonts w:ascii="Calibri" w:hAnsi="Calibri"/>
          <w:sz w:val="28"/>
          <w:szCs w:val="28"/>
        </w:rPr>
        <w:t>Dentristy</w:t>
      </w:r>
      <w:proofErr w:type="spellEnd"/>
    </w:p>
    <w:p w:rsidR="00837792" w:rsidRDefault="00837792" w:rsidP="00837792">
      <w:pPr>
        <w:spacing w:line="240" w:lineRule="auto"/>
        <w:contextualSpacing/>
        <w:jc w:val="center"/>
        <w:rPr>
          <w:rFonts w:ascii="Calibri" w:hAnsi="Calibri"/>
        </w:rPr>
      </w:pPr>
      <w:r>
        <w:rPr>
          <w:rFonts w:ascii="Calibri" w:hAnsi="Calibri"/>
        </w:rPr>
        <w:t>(</w:t>
      </w:r>
      <w:r w:rsidR="00D03006">
        <w:rPr>
          <w:rFonts w:ascii="Calibri" w:hAnsi="Calibri"/>
        </w:rPr>
        <w:t>D.D.S. or D.M.D.</w:t>
      </w:r>
      <w:r>
        <w:rPr>
          <w:rFonts w:ascii="Calibri" w:hAnsi="Calibri"/>
        </w:rPr>
        <w:t>)</w:t>
      </w:r>
    </w:p>
    <w:p w:rsidR="00837792" w:rsidRDefault="00837792" w:rsidP="00837792">
      <w:pPr>
        <w:spacing w:line="240" w:lineRule="auto"/>
        <w:contextualSpacing/>
        <w:jc w:val="center"/>
        <w:rPr>
          <w:rFonts w:ascii="Calibri" w:hAnsi="Calibri"/>
        </w:rPr>
      </w:pPr>
    </w:p>
    <w:p w:rsidR="00D03006" w:rsidRDefault="00837792" w:rsidP="00837792">
      <w:pPr>
        <w:spacing w:line="240" w:lineRule="auto"/>
        <w:contextualSpacing/>
        <w:rPr>
          <w:rFonts w:ascii="Calibri" w:hAnsi="Calibri"/>
        </w:rPr>
      </w:pPr>
      <w:r>
        <w:rPr>
          <w:rFonts w:ascii="Calibri" w:hAnsi="Calibri"/>
        </w:rPr>
        <w:t xml:space="preserve">Few </w:t>
      </w:r>
      <w:r w:rsidR="00D03006">
        <w:rPr>
          <w:rFonts w:ascii="Calibri" w:hAnsi="Calibri"/>
        </w:rPr>
        <w:t xml:space="preserve">healthcare </w:t>
      </w:r>
      <w:r>
        <w:rPr>
          <w:rFonts w:ascii="Calibri" w:hAnsi="Calibri"/>
        </w:rPr>
        <w:t xml:space="preserve">careers </w:t>
      </w:r>
      <w:r w:rsidR="00D03006">
        <w:rPr>
          <w:rFonts w:ascii="Calibri" w:hAnsi="Calibri"/>
        </w:rPr>
        <w:t>have undergone as much of a revolution in the past century than the practice of Dentistry.  As late as the early part of the 20</w:t>
      </w:r>
      <w:r w:rsidR="00D03006" w:rsidRPr="00D03006">
        <w:rPr>
          <w:rFonts w:ascii="Calibri" w:hAnsi="Calibri"/>
          <w:vertAlign w:val="superscript"/>
        </w:rPr>
        <w:t>th</w:t>
      </w:r>
      <w:r w:rsidR="00D03006">
        <w:rPr>
          <w:rFonts w:ascii="Calibri" w:hAnsi="Calibri"/>
        </w:rPr>
        <w:t xml:space="preserve"> century, it was not uncommon for people to lose all their teeth by their 30’s.  Increasingly, a professionalization of the practice of Dentistry and increased awareness of the benefits of good dental hygiene have taken hold registered with patients as the necessity of regular, professional hygiene, healthcare and intervention.  </w:t>
      </w:r>
    </w:p>
    <w:p w:rsidR="0058003F" w:rsidRPr="0058003F" w:rsidRDefault="00837792" w:rsidP="00837792">
      <w:pPr>
        <w:spacing w:line="240" w:lineRule="auto"/>
        <w:contextualSpacing/>
        <w:rPr>
          <w:rFonts w:ascii="Calibri" w:hAnsi="Calibri"/>
        </w:rPr>
      </w:pPr>
      <w:r>
        <w:rPr>
          <w:rFonts w:ascii="Calibri" w:hAnsi="Calibri"/>
        </w:rPr>
        <w:t xml:space="preserve">Entrance to </w:t>
      </w:r>
      <w:r w:rsidR="0058003F">
        <w:rPr>
          <w:rFonts w:ascii="Calibri" w:hAnsi="Calibri"/>
        </w:rPr>
        <w:t>one of the approximately 66</w:t>
      </w:r>
      <w:r w:rsidR="00D03006">
        <w:rPr>
          <w:rFonts w:ascii="Calibri" w:hAnsi="Calibri"/>
        </w:rPr>
        <w:t xml:space="preserve"> colleges of dentistry in the United States </w:t>
      </w:r>
      <w:r>
        <w:rPr>
          <w:rFonts w:ascii="Calibri" w:hAnsi="Calibri"/>
        </w:rPr>
        <w:t>requires completion of</w:t>
      </w:r>
      <w:r w:rsidR="00D03006">
        <w:rPr>
          <w:rFonts w:ascii="Calibri" w:hAnsi="Calibri"/>
        </w:rPr>
        <w:t xml:space="preserve"> a post-graduate professional program of study </w:t>
      </w:r>
      <w:r>
        <w:rPr>
          <w:rFonts w:ascii="Calibri" w:hAnsi="Calibri"/>
        </w:rPr>
        <w:t>(which typically takes four years beyond undergraduate work)</w:t>
      </w:r>
      <w:r w:rsidR="00CE698A">
        <w:rPr>
          <w:rFonts w:ascii="Calibri" w:hAnsi="Calibri"/>
        </w:rPr>
        <w:t xml:space="preserve">.  </w:t>
      </w:r>
      <w:r w:rsidR="0058003F">
        <w:rPr>
          <w:rFonts w:ascii="Calibri" w:hAnsi="Calibri"/>
        </w:rPr>
        <w:t xml:space="preserve">Currently, the number of Dental graduates entering the field is less than the number needed to replace dentists leaving the field by death or retirement.  The American Association of Dental Schools estimates that by the 2025 there will be the lowest number of professionals </w:t>
      </w:r>
      <w:r w:rsidR="0058003F">
        <w:rPr>
          <w:rFonts w:ascii="Calibri" w:hAnsi="Calibri"/>
          <w:i/>
        </w:rPr>
        <w:t>per capita</w:t>
      </w:r>
      <w:r w:rsidR="0058003F">
        <w:rPr>
          <w:rFonts w:ascii="Calibri" w:hAnsi="Calibri"/>
        </w:rPr>
        <w:t xml:space="preserve"> of the U.S. population than at any point since the early part of the 20</w:t>
      </w:r>
      <w:r w:rsidR="0058003F" w:rsidRPr="0058003F">
        <w:rPr>
          <w:rFonts w:ascii="Calibri" w:hAnsi="Calibri"/>
          <w:vertAlign w:val="superscript"/>
        </w:rPr>
        <w:t>th</w:t>
      </w:r>
      <w:r w:rsidR="0058003F">
        <w:rPr>
          <w:rFonts w:ascii="Calibri" w:hAnsi="Calibri"/>
        </w:rPr>
        <w:t xml:space="preserve"> century.  The current number of approximately 193,000 practicing dentists is on the decline; there is a need for the next generation of dental professionals.   </w:t>
      </w:r>
    </w:p>
    <w:p w:rsidR="00CE698A" w:rsidRDefault="0058003F" w:rsidP="00837792">
      <w:pPr>
        <w:spacing w:line="240" w:lineRule="auto"/>
        <w:contextualSpacing/>
        <w:rPr>
          <w:rFonts w:ascii="Calibri" w:hAnsi="Calibri"/>
        </w:rPr>
      </w:pPr>
      <w:r>
        <w:rPr>
          <w:rFonts w:ascii="Calibri" w:hAnsi="Calibri"/>
        </w:rPr>
        <w:t>As with other healthcare areas, g</w:t>
      </w:r>
      <w:r w:rsidR="00CE698A">
        <w:rPr>
          <w:rFonts w:ascii="Calibri" w:hAnsi="Calibri"/>
        </w:rPr>
        <w:t xml:space="preserve">ood grades alone </w:t>
      </w:r>
      <w:r w:rsidR="00CE698A">
        <w:rPr>
          <w:rFonts w:ascii="Calibri" w:hAnsi="Calibri"/>
          <w:i/>
        </w:rPr>
        <w:t>do not</w:t>
      </w:r>
      <w:r w:rsidR="00CE698A">
        <w:rPr>
          <w:rFonts w:ascii="Calibri" w:hAnsi="Calibri"/>
        </w:rPr>
        <w:t xml:space="preserve"> guarantee admission to a </w:t>
      </w:r>
      <w:r>
        <w:rPr>
          <w:rFonts w:ascii="Calibri" w:hAnsi="Calibri"/>
        </w:rPr>
        <w:t>dental</w:t>
      </w:r>
      <w:r w:rsidR="00CE698A">
        <w:rPr>
          <w:rFonts w:ascii="Calibri" w:hAnsi="Calibri"/>
        </w:rPr>
        <w:t xml:space="preserve"> school; but poor grades do prevent it.  Students who are truly motivated toward a career in </w:t>
      </w:r>
      <w:r>
        <w:rPr>
          <w:rFonts w:ascii="Calibri" w:hAnsi="Calibri"/>
        </w:rPr>
        <w:t>Dentistry</w:t>
      </w:r>
      <w:r w:rsidR="00CE698A">
        <w:rPr>
          <w:rFonts w:ascii="Calibri" w:hAnsi="Calibri"/>
        </w:rPr>
        <w:t xml:space="preserve"> seek to achieve; they energize their study habits into actual performance and learning, and direct their energies toward desired outcomes.  Such student do not merely talk about this career—the actively work to achieve it.  </w:t>
      </w:r>
    </w:p>
    <w:p w:rsidR="00D65859" w:rsidRDefault="00D65859" w:rsidP="00837792">
      <w:pPr>
        <w:spacing w:line="240" w:lineRule="auto"/>
        <w:contextualSpacing/>
        <w:rPr>
          <w:rFonts w:ascii="Calibri" w:hAnsi="Calibri"/>
        </w:rPr>
      </w:pPr>
    </w:p>
    <w:p w:rsidR="00D65859" w:rsidRDefault="0058003F" w:rsidP="00837792">
      <w:pPr>
        <w:spacing w:line="240" w:lineRule="auto"/>
        <w:contextualSpacing/>
        <w:rPr>
          <w:rFonts w:ascii="Calibri" w:hAnsi="Calibri"/>
        </w:rPr>
      </w:pPr>
      <w:r>
        <w:rPr>
          <w:rFonts w:ascii="Calibri" w:hAnsi="Calibri"/>
        </w:rPr>
        <w:t xml:space="preserve">Incomes of Dentists are in the upper 5%) of all incomes in the U.S.  Recent graduates’ </w:t>
      </w:r>
      <w:r w:rsidR="00D65859">
        <w:rPr>
          <w:rFonts w:ascii="Calibri" w:hAnsi="Calibri"/>
        </w:rPr>
        <w:t xml:space="preserve">Incomes </w:t>
      </w:r>
      <w:r>
        <w:rPr>
          <w:rFonts w:ascii="Calibri" w:hAnsi="Calibri"/>
        </w:rPr>
        <w:t xml:space="preserve">average $186,000 for general dentistry (about 80% of practitioners) and $250,000 for specialists; 15- 20% higher for senior practitioners.  Income levels are projected to increase over the coming years and considered to be </w:t>
      </w:r>
      <w:r>
        <w:rPr>
          <w:rFonts w:ascii="Calibri" w:hAnsi="Calibri"/>
          <w:i/>
        </w:rPr>
        <w:t>more</w:t>
      </w:r>
      <w:r>
        <w:rPr>
          <w:rFonts w:ascii="Calibri" w:hAnsi="Calibri"/>
        </w:rPr>
        <w:t xml:space="preserve"> secure than in the past.  One factor to this security being that approximately 60% of Americans now have dental insurance coverage.  </w:t>
      </w:r>
      <w:r w:rsidR="00D65859">
        <w:rPr>
          <w:rFonts w:ascii="Calibri" w:hAnsi="Calibri"/>
        </w:rPr>
        <w:t xml:space="preserve">  </w:t>
      </w:r>
    </w:p>
    <w:p w:rsidR="00037841" w:rsidRDefault="00037841" w:rsidP="00837792">
      <w:pPr>
        <w:spacing w:line="240" w:lineRule="auto"/>
        <w:contextualSpacing/>
        <w:rPr>
          <w:rFonts w:ascii="Calibri" w:hAnsi="Calibri"/>
        </w:rPr>
      </w:pPr>
    </w:p>
    <w:p w:rsidR="0005136E" w:rsidRPr="009C19C1" w:rsidRDefault="00631977" w:rsidP="00970873">
      <w:pPr>
        <w:spacing w:line="240" w:lineRule="auto"/>
        <w:ind w:left="360"/>
        <w:contextualSpacing/>
        <w:rPr>
          <w:rFonts w:cstheme="minorHAnsi"/>
        </w:rPr>
      </w:pPr>
      <w:r w:rsidRPr="009C19C1">
        <w:rPr>
          <w:rFonts w:cstheme="minorHAnsi"/>
          <w:b/>
        </w:rPr>
        <w:t>Doctor of Dental Surgery (D.D.S.)</w:t>
      </w:r>
      <w:r w:rsidR="006144A6">
        <w:rPr>
          <w:rFonts w:cstheme="minorHAnsi"/>
          <w:b/>
        </w:rPr>
        <w:t xml:space="preserve"> or</w:t>
      </w:r>
      <w:r w:rsidR="008F66E4" w:rsidRPr="009C19C1">
        <w:rPr>
          <w:rFonts w:cstheme="minorHAnsi"/>
          <w:b/>
        </w:rPr>
        <w:t xml:space="preserve"> </w:t>
      </w:r>
      <w:r w:rsidRPr="009C19C1">
        <w:rPr>
          <w:rFonts w:cstheme="minorHAnsi"/>
          <w:b/>
        </w:rPr>
        <w:t>Doctor of Dental Medicine (D.D.M.)</w:t>
      </w:r>
      <w:r w:rsidR="0005136E" w:rsidRPr="009C19C1">
        <w:rPr>
          <w:rFonts w:cstheme="minorHAnsi"/>
        </w:rPr>
        <w:t xml:space="preserve">: </w:t>
      </w:r>
      <w:r w:rsidR="006144A6" w:rsidRPr="009C19C1">
        <w:rPr>
          <w:rFonts w:cstheme="minorHAnsi"/>
          <w:shd w:val="clear" w:color="auto" w:fill="FFFFFF"/>
        </w:rPr>
        <w:t>The D</w:t>
      </w:r>
      <w:r w:rsidR="006144A6">
        <w:rPr>
          <w:rFonts w:cstheme="minorHAnsi"/>
          <w:shd w:val="clear" w:color="auto" w:fill="FFFFFF"/>
        </w:rPr>
        <w:t>.</w:t>
      </w:r>
      <w:r w:rsidR="006144A6" w:rsidRPr="009C19C1">
        <w:rPr>
          <w:rFonts w:cstheme="minorHAnsi"/>
          <w:shd w:val="clear" w:color="auto" w:fill="FFFFFF"/>
        </w:rPr>
        <w:t>D</w:t>
      </w:r>
      <w:r w:rsidR="006144A6">
        <w:rPr>
          <w:rFonts w:cstheme="minorHAnsi"/>
          <w:shd w:val="clear" w:color="auto" w:fill="FFFFFF"/>
        </w:rPr>
        <w:t>.</w:t>
      </w:r>
      <w:r w:rsidR="006144A6" w:rsidRPr="009C19C1">
        <w:rPr>
          <w:rFonts w:cstheme="minorHAnsi"/>
          <w:shd w:val="clear" w:color="auto" w:fill="FFFFFF"/>
        </w:rPr>
        <w:t>S</w:t>
      </w:r>
      <w:r w:rsidR="006144A6">
        <w:rPr>
          <w:rFonts w:cstheme="minorHAnsi"/>
          <w:shd w:val="clear" w:color="auto" w:fill="FFFFFF"/>
        </w:rPr>
        <w:t>.</w:t>
      </w:r>
      <w:r w:rsidR="006144A6" w:rsidRPr="009C19C1">
        <w:rPr>
          <w:rFonts w:cstheme="minorHAnsi"/>
          <w:shd w:val="clear" w:color="auto" w:fill="FFFFFF"/>
        </w:rPr>
        <w:t xml:space="preserve"> (Doctor of Dental Surgery) and D</w:t>
      </w:r>
      <w:r w:rsidR="006144A6">
        <w:rPr>
          <w:rFonts w:cstheme="minorHAnsi"/>
          <w:shd w:val="clear" w:color="auto" w:fill="FFFFFF"/>
        </w:rPr>
        <w:t>.</w:t>
      </w:r>
      <w:r w:rsidR="006144A6" w:rsidRPr="009C19C1">
        <w:rPr>
          <w:rFonts w:cstheme="minorHAnsi"/>
          <w:shd w:val="clear" w:color="auto" w:fill="FFFFFF"/>
        </w:rPr>
        <w:t>M</w:t>
      </w:r>
      <w:r w:rsidR="006144A6">
        <w:rPr>
          <w:rFonts w:cstheme="minorHAnsi"/>
          <w:shd w:val="clear" w:color="auto" w:fill="FFFFFF"/>
        </w:rPr>
        <w:t>.</w:t>
      </w:r>
      <w:r w:rsidR="006144A6" w:rsidRPr="009C19C1">
        <w:rPr>
          <w:rFonts w:cstheme="minorHAnsi"/>
          <w:shd w:val="clear" w:color="auto" w:fill="FFFFFF"/>
        </w:rPr>
        <w:t>D</w:t>
      </w:r>
      <w:r w:rsidR="006144A6">
        <w:rPr>
          <w:rFonts w:cstheme="minorHAnsi"/>
          <w:shd w:val="clear" w:color="auto" w:fill="FFFFFF"/>
        </w:rPr>
        <w:t>.</w:t>
      </w:r>
      <w:r w:rsidR="006144A6" w:rsidRPr="009C19C1">
        <w:rPr>
          <w:rFonts w:cstheme="minorHAnsi"/>
          <w:shd w:val="clear" w:color="auto" w:fill="FFFFFF"/>
        </w:rPr>
        <w:t xml:space="preserve"> (Doctor of Medicine in Dentistry or Doctor of Dental Medicine) are the same </w:t>
      </w:r>
      <w:r w:rsidR="006144A6">
        <w:rPr>
          <w:rFonts w:cstheme="minorHAnsi"/>
          <w:shd w:val="clear" w:color="auto" w:fill="FFFFFF"/>
        </w:rPr>
        <w:t>thing</w:t>
      </w:r>
      <w:proofErr w:type="gramStart"/>
      <w:r w:rsidR="006144A6">
        <w:rPr>
          <w:rFonts w:cstheme="minorHAnsi"/>
          <w:shd w:val="clear" w:color="auto" w:fill="FFFFFF"/>
        </w:rPr>
        <w:t>-  the</w:t>
      </w:r>
      <w:proofErr w:type="gramEnd"/>
      <w:r w:rsidR="006144A6">
        <w:rPr>
          <w:rFonts w:cstheme="minorHAnsi"/>
          <w:shd w:val="clear" w:color="auto" w:fill="FFFFFF"/>
        </w:rPr>
        <w:t xml:space="preserve"> holder is </w:t>
      </w:r>
      <w:r w:rsidR="009C19C1">
        <w:rPr>
          <w:rFonts w:cstheme="minorHAnsi"/>
          <w:shd w:val="clear" w:color="auto" w:fill="FFFFFF"/>
        </w:rPr>
        <w:t>a graduate</w:t>
      </w:r>
      <w:r w:rsidR="009C19C1" w:rsidRPr="009C19C1">
        <w:rPr>
          <w:rFonts w:cstheme="minorHAnsi"/>
          <w:shd w:val="clear" w:color="auto" w:fill="FFFFFF"/>
        </w:rPr>
        <w:t xml:space="preserve"> </w:t>
      </w:r>
      <w:r w:rsidR="006144A6">
        <w:rPr>
          <w:rFonts w:cstheme="minorHAnsi"/>
          <w:shd w:val="clear" w:color="auto" w:fill="FFFFFF"/>
        </w:rPr>
        <w:t xml:space="preserve">of </w:t>
      </w:r>
      <w:r w:rsidR="009C19C1" w:rsidRPr="009C19C1">
        <w:rPr>
          <w:rFonts w:cstheme="minorHAnsi"/>
          <w:shd w:val="clear" w:color="auto" w:fill="FFFFFF"/>
        </w:rPr>
        <w:t>an </w:t>
      </w:r>
      <w:hyperlink r:id="rId5" w:tgtFrame="_blank" w:history="1">
        <w:r w:rsidR="009C19C1" w:rsidRPr="009C19C1">
          <w:rPr>
            <w:rStyle w:val="Hyperlink"/>
            <w:rFonts w:cstheme="minorHAnsi"/>
            <w:color w:val="auto"/>
            <w:u w:val="none"/>
            <w:shd w:val="clear" w:color="auto" w:fill="FFFFFF"/>
          </w:rPr>
          <w:t>accredited dental school</w:t>
        </w:r>
      </w:hyperlink>
      <w:r w:rsidR="006144A6">
        <w:rPr>
          <w:rStyle w:val="Hyperlink"/>
          <w:rFonts w:cstheme="minorHAnsi"/>
          <w:color w:val="auto"/>
          <w:u w:val="none"/>
          <w:shd w:val="clear" w:color="auto" w:fill="FFFFFF"/>
        </w:rPr>
        <w:t xml:space="preserve"> having progressed through </w:t>
      </w:r>
      <w:r w:rsidR="009C19C1" w:rsidRPr="009C19C1">
        <w:rPr>
          <w:rFonts w:cstheme="minorHAnsi"/>
          <w:shd w:val="clear" w:color="auto" w:fill="FFFFFF"/>
        </w:rPr>
        <w:t xml:space="preserve">the same education. It’s up to the universities </w:t>
      </w:r>
      <w:r w:rsidR="009C19C1">
        <w:rPr>
          <w:rFonts w:cstheme="minorHAnsi"/>
          <w:shd w:val="clear" w:color="auto" w:fill="FFFFFF"/>
        </w:rPr>
        <w:t xml:space="preserve">awarding the degree </w:t>
      </w:r>
      <w:r w:rsidR="009C19C1" w:rsidRPr="009C19C1">
        <w:rPr>
          <w:rFonts w:cstheme="minorHAnsi"/>
          <w:shd w:val="clear" w:color="auto" w:fill="FFFFFF"/>
        </w:rPr>
        <w:t>to determine what degree is awarded, but both degrees use the same curriculum requirements.</w:t>
      </w:r>
    </w:p>
    <w:p w:rsidR="009C19C1" w:rsidRDefault="009C19C1" w:rsidP="00970873">
      <w:pPr>
        <w:spacing w:line="240" w:lineRule="auto"/>
        <w:ind w:left="360"/>
        <w:contextualSpacing/>
        <w:rPr>
          <w:rFonts w:ascii="Calibri" w:hAnsi="Calibri"/>
        </w:rPr>
      </w:pPr>
    </w:p>
    <w:p w:rsidR="0005136E" w:rsidRPr="006144A6" w:rsidRDefault="009C19C1" w:rsidP="00837792">
      <w:pPr>
        <w:spacing w:line="240" w:lineRule="auto"/>
        <w:contextualSpacing/>
        <w:rPr>
          <w:rFonts w:cstheme="minorHAnsi"/>
        </w:rPr>
      </w:pPr>
      <w:r>
        <w:rPr>
          <w:rFonts w:ascii="Calibri" w:hAnsi="Calibri"/>
          <w:b/>
        </w:rPr>
        <w:t>Dental</w:t>
      </w:r>
      <w:r w:rsidR="0005136E" w:rsidRPr="0005136E">
        <w:rPr>
          <w:rFonts w:ascii="Calibri" w:hAnsi="Calibri"/>
          <w:b/>
        </w:rPr>
        <w:t xml:space="preserve"> School </w:t>
      </w:r>
      <w:r w:rsidR="0005136E" w:rsidRPr="006144A6">
        <w:rPr>
          <w:rFonts w:cstheme="minorHAnsi"/>
          <w:b/>
        </w:rPr>
        <w:t>costs</w:t>
      </w:r>
      <w:r w:rsidR="0005136E" w:rsidRPr="006144A6">
        <w:rPr>
          <w:rFonts w:cstheme="minorHAnsi"/>
        </w:rPr>
        <w:t xml:space="preserve">: Cost for attending </w:t>
      </w:r>
      <w:r w:rsidRPr="006144A6">
        <w:rPr>
          <w:rFonts w:cstheme="minorHAnsi"/>
        </w:rPr>
        <w:t>Dental</w:t>
      </w:r>
      <w:r w:rsidR="0005136E" w:rsidRPr="006144A6">
        <w:rPr>
          <w:rFonts w:cstheme="minorHAnsi"/>
        </w:rPr>
        <w:t xml:space="preserve"> school range widely.  </w:t>
      </w:r>
      <w:r w:rsidR="006144A6" w:rsidRPr="006144A6">
        <w:rPr>
          <w:rFonts w:cstheme="minorHAnsi"/>
        </w:rPr>
        <w:t xml:space="preserve">For example, </w:t>
      </w:r>
      <w:r w:rsidR="0005136E" w:rsidRPr="006144A6">
        <w:rPr>
          <w:rFonts w:cstheme="minorHAnsi"/>
        </w:rPr>
        <w:t xml:space="preserve">One year’s full tuition, fees and cost of living </w:t>
      </w:r>
      <w:r w:rsidR="006F163C" w:rsidRPr="006144A6">
        <w:rPr>
          <w:rFonts w:cstheme="minorHAnsi"/>
        </w:rPr>
        <w:t>for an</w:t>
      </w:r>
      <w:r w:rsidR="006144A6" w:rsidRPr="006144A6">
        <w:rPr>
          <w:rFonts w:cstheme="minorHAnsi"/>
        </w:rPr>
        <w:t xml:space="preserve"> in-stage student in Georgia’s Dental school are about $7,000,</w:t>
      </w:r>
      <w:r w:rsidR="006F163C" w:rsidRPr="006144A6">
        <w:rPr>
          <w:rFonts w:cstheme="minorHAnsi"/>
        </w:rPr>
        <w:t xml:space="preserve"> out-of-state </w:t>
      </w:r>
      <w:r w:rsidR="006144A6" w:rsidRPr="006144A6">
        <w:rPr>
          <w:rFonts w:cstheme="minorHAnsi"/>
        </w:rPr>
        <w:t xml:space="preserve">about $20,000.  Contrast that with </w:t>
      </w:r>
      <w:r w:rsidR="006144A6" w:rsidRPr="006144A6">
        <w:rPr>
          <w:rFonts w:cstheme="minorHAnsi"/>
          <w:shd w:val="clear" w:color="auto" w:fill="FFFFFF"/>
        </w:rPr>
        <w:t>$64,800 (non-resident) for a public school in Texas to nearly </w:t>
      </w:r>
      <w:r w:rsidR="006144A6" w:rsidRPr="006144A6">
        <w:rPr>
          <w:rFonts w:cstheme="minorHAnsi"/>
          <w:bCs/>
          <w:shd w:val="clear" w:color="auto" w:fill="FFFFFF"/>
        </w:rPr>
        <w:t>$300,000</w:t>
      </w:r>
      <w:r w:rsidR="006144A6" w:rsidRPr="006144A6">
        <w:rPr>
          <w:rFonts w:cstheme="minorHAnsi"/>
          <w:shd w:val="clear" w:color="auto" w:fill="FFFFFF"/>
        </w:rPr>
        <w:t> for the highest-priced private institutions.</w:t>
      </w:r>
      <w:r w:rsidR="006144A6">
        <w:rPr>
          <w:rFonts w:cstheme="minorHAnsi"/>
          <w:shd w:val="clear" w:color="auto" w:fill="FFFFFF"/>
        </w:rPr>
        <w:t xml:space="preserve">  </w:t>
      </w:r>
      <w:r w:rsidR="006144A6" w:rsidRPr="006144A6">
        <w:rPr>
          <w:rFonts w:cstheme="minorHAnsi"/>
        </w:rPr>
        <w:t xml:space="preserve">Nationally, </w:t>
      </w:r>
      <w:r w:rsidR="00D65859" w:rsidRPr="006144A6">
        <w:rPr>
          <w:rFonts w:cstheme="minorHAnsi"/>
        </w:rPr>
        <w:t>d</w:t>
      </w:r>
      <w:r w:rsidR="00FA57B8" w:rsidRPr="006144A6">
        <w:rPr>
          <w:rFonts w:cstheme="minorHAnsi"/>
        </w:rPr>
        <w:t xml:space="preserve">ebt </w:t>
      </w:r>
      <w:r w:rsidR="006144A6" w:rsidRPr="006144A6">
        <w:rPr>
          <w:rFonts w:cstheme="minorHAnsi"/>
        </w:rPr>
        <w:t>averages approximately $250</w:t>
      </w:r>
      <w:r w:rsidR="00FA57B8" w:rsidRPr="006144A6">
        <w:rPr>
          <w:rFonts w:cstheme="minorHAnsi"/>
        </w:rPr>
        <w:t>,000</w:t>
      </w:r>
      <w:r w:rsidR="006144A6" w:rsidRPr="006144A6">
        <w:rPr>
          <w:rFonts w:cstheme="minorHAnsi"/>
        </w:rPr>
        <w:t xml:space="preserve">, but </w:t>
      </w:r>
      <w:r w:rsidR="006144A6">
        <w:rPr>
          <w:rFonts w:cstheme="minorHAnsi"/>
        </w:rPr>
        <w:t xml:space="preserve">that </w:t>
      </w:r>
      <w:r w:rsidR="006144A6" w:rsidRPr="006144A6">
        <w:rPr>
          <w:rFonts w:cstheme="minorHAnsi"/>
        </w:rPr>
        <w:t>would be substantially lower for a Georgia resident attending Georgia’s dental program</w:t>
      </w:r>
      <w:r w:rsidR="00FA57B8" w:rsidRPr="006144A6">
        <w:rPr>
          <w:rFonts w:cstheme="minorHAnsi"/>
        </w:rPr>
        <w:t xml:space="preserve">.  </w:t>
      </w:r>
    </w:p>
    <w:p w:rsidR="00D65859" w:rsidRPr="006144A6" w:rsidRDefault="00D65859" w:rsidP="00837792">
      <w:pPr>
        <w:spacing w:line="240" w:lineRule="auto"/>
        <w:contextualSpacing/>
        <w:rPr>
          <w:rFonts w:cstheme="minorHAnsi"/>
        </w:rPr>
      </w:pPr>
    </w:p>
    <w:p w:rsidR="00DC0F32" w:rsidRDefault="006144A6" w:rsidP="00DC0F32">
      <w:pPr>
        <w:spacing w:line="240" w:lineRule="auto"/>
        <w:contextualSpacing/>
        <w:rPr>
          <w:rFonts w:ascii="Calibri" w:hAnsi="Calibri"/>
        </w:rPr>
      </w:pPr>
      <w:r>
        <w:rPr>
          <w:rFonts w:ascii="Calibri" w:hAnsi="Calibri"/>
          <w:b/>
        </w:rPr>
        <w:t>Dental</w:t>
      </w:r>
      <w:r w:rsidR="00DC0F32" w:rsidRPr="006B1243">
        <w:rPr>
          <w:rFonts w:ascii="Calibri" w:hAnsi="Calibri"/>
          <w:b/>
        </w:rPr>
        <w:t xml:space="preserve"> Programs in Georgia</w:t>
      </w:r>
      <w:r w:rsidR="00DC0F32">
        <w:rPr>
          <w:rFonts w:ascii="Calibri" w:hAnsi="Calibri"/>
        </w:rPr>
        <w:t>:</w:t>
      </w:r>
    </w:p>
    <w:p w:rsidR="00DC0F32" w:rsidRDefault="006144A6" w:rsidP="00440126">
      <w:pPr>
        <w:spacing w:line="240" w:lineRule="auto"/>
        <w:ind w:left="720" w:hanging="360"/>
        <w:contextualSpacing/>
        <w:rPr>
          <w:rFonts w:ascii="Calibri" w:hAnsi="Calibri"/>
        </w:rPr>
      </w:pPr>
      <w:r>
        <w:rPr>
          <w:rFonts w:ascii="Calibri" w:hAnsi="Calibri"/>
        </w:rPr>
        <w:t>D.D.S</w:t>
      </w:r>
      <w:proofErr w:type="gramStart"/>
      <w:r>
        <w:rPr>
          <w:rFonts w:ascii="Calibri" w:hAnsi="Calibri"/>
        </w:rPr>
        <w:t>.</w:t>
      </w:r>
      <w:r w:rsidR="00DC0F32">
        <w:rPr>
          <w:rFonts w:ascii="Calibri" w:hAnsi="Calibri"/>
        </w:rPr>
        <w:t>-</w:t>
      </w:r>
      <w:proofErr w:type="gramEnd"/>
      <w:r w:rsidR="00DC0F32">
        <w:rPr>
          <w:rFonts w:ascii="Calibri" w:hAnsi="Calibri"/>
        </w:rPr>
        <w:t xml:space="preserve"> </w:t>
      </w:r>
      <w:r>
        <w:rPr>
          <w:rFonts w:ascii="Calibri" w:hAnsi="Calibri"/>
        </w:rPr>
        <w:t>None.</w:t>
      </w:r>
    </w:p>
    <w:p w:rsidR="00DC0F32" w:rsidRDefault="006144A6" w:rsidP="00440126">
      <w:pPr>
        <w:spacing w:line="240" w:lineRule="auto"/>
        <w:ind w:left="720" w:hanging="360"/>
        <w:contextualSpacing/>
        <w:rPr>
          <w:rFonts w:ascii="Calibri" w:hAnsi="Calibri"/>
        </w:rPr>
      </w:pPr>
      <w:r>
        <w:rPr>
          <w:rFonts w:ascii="Calibri" w:hAnsi="Calibri"/>
        </w:rPr>
        <w:t>D.M.D</w:t>
      </w:r>
      <w:proofErr w:type="gramStart"/>
      <w:r>
        <w:rPr>
          <w:rFonts w:ascii="Calibri" w:hAnsi="Calibri"/>
        </w:rPr>
        <w:t>.-</w:t>
      </w:r>
      <w:proofErr w:type="gramEnd"/>
      <w:r>
        <w:rPr>
          <w:rFonts w:ascii="Calibri" w:hAnsi="Calibri"/>
        </w:rPr>
        <w:t xml:space="preserve"> Dental College of Georgia at August</w:t>
      </w:r>
      <w:r w:rsidR="009A49DE">
        <w:rPr>
          <w:rFonts w:ascii="Calibri" w:hAnsi="Calibri"/>
        </w:rPr>
        <w:t>a</w:t>
      </w:r>
      <w:r>
        <w:rPr>
          <w:rFonts w:ascii="Calibri" w:hAnsi="Calibri"/>
        </w:rPr>
        <w:t xml:space="preserve"> University (Public; Augusta).</w:t>
      </w:r>
    </w:p>
    <w:p w:rsidR="00E61790" w:rsidRPr="00E61790" w:rsidRDefault="00E61790" w:rsidP="00E61790">
      <w:pPr>
        <w:pStyle w:val="NormalWeb"/>
        <w:shd w:val="clear" w:color="auto" w:fill="FFFFFF"/>
        <w:spacing w:before="0" w:beforeAutospacing="0" w:after="150" w:afterAutospacing="0"/>
        <w:ind w:left="360"/>
        <w:rPr>
          <w:rFonts w:asciiTheme="minorHAnsi" w:hAnsiTheme="minorHAnsi" w:cstheme="minorHAnsi"/>
          <w:sz w:val="22"/>
          <w:szCs w:val="22"/>
        </w:rPr>
      </w:pPr>
      <w:r w:rsidRPr="00E61790">
        <w:rPr>
          <w:rFonts w:asciiTheme="minorHAnsi" w:hAnsiTheme="minorHAnsi" w:cstheme="minorHAnsi"/>
          <w:sz w:val="22"/>
          <w:szCs w:val="22"/>
        </w:rPr>
        <w:t>Generally, the states surrounding Georgia (or the Southeastern states) may enroll 4-</w:t>
      </w:r>
      <w:r>
        <w:rPr>
          <w:rFonts w:asciiTheme="minorHAnsi" w:hAnsiTheme="minorHAnsi" w:cstheme="minorHAnsi"/>
          <w:sz w:val="22"/>
          <w:szCs w:val="22"/>
        </w:rPr>
        <w:t xml:space="preserve"> </w:t>
      </w:r>
      <w:r w:rsidR="00EA690E">
        <w:rPr>
          <w:rFonts w:asciiTheme="minorHAnsi" w:hAnsiTheme="minorHAnsi" w:cstheme="minorHAnsi"/>
          <w:sz w:val="22"/>
          <w:szCs w:val="22"/>
        </w:rPr>
        <w:t xml:space="preserve">5 </w:t>
      </w:r>
      <w:r w:rsidRPr="00E61790">
        <w:rPr>
          <w:rFonts w:asciiTheme="minorHAnsi" w:hAnsiTheme="minorHAnsi" w:cstheme="minorHAnsi"/>
          <w:sz w:val="22"/>
          <w:szCs w:val="22"/>
        </w:rPr>
        <w:t>(or fewer</w:t>
      </w:r>
      <w:r w:rsidR="00EA690E">
        <w:rPr>
          <w:rFonts w:asciiTheme="minorHAnsi" w:hAnsiTheme="minorHAnsi" w:cstheme="minorHAnsi"/>
          <w:sz w:val="22"/>
          <w:szCs w:val="22"/>
        </w:rPr>
        <w:t xml:space="preserve">, varying from cycle to cycle) </w:t>
      </w:r>
      <w:r w:rsidRPr="00E61790">
        <w:rPr>
          <w:rFonts w:asciiTheme="minorHAnsi" w:hAnsiTheme="minorHAnsi" w:cstheme="minorHAnsi"/>
          <w:sz w:val="22"/>
          <w:szCs w:val="22"/>
        </w:rPr>
        <w:t xml:space="preserve">Georgia residents.  Many </w:t>
      </w:r>
      <w:r>
        <w:rPr>
          <w:rFonts w:asciiTheme="minorHAnsi" w:hAnsiTheme="minorHAnsi" w:cstheme="minorHAnsi"/>
          <w:sz w:val="22"/>
          <w:szCs w:val="22"/>
        </w:rPr>
        <w:t>Georgia</w:t>
      </w:r>
      <w:r w:rsidRPr="00E61790">
        <w:rPr>
          <w:rFonts w:asciiTheme="minorHAnsi" w:hAnsiTheme="minorHAnsi" w:cstheme="minorHAnsi"/>
          <w:sz w:val="22"/>
          <w:szCs w:val="22"/>
        </w:rPr>
        <w:t xml:space="preserve"> students apply to these schools; therefore, competition for </w:t>
      </w:r>
      <w:r w:rsidR="00EA690E">
        <w:rPr>
          <w:rFonts w:asciiTheme="minorHAnsi" w:hAnsiTheme="minorHAnsi" w:cstheme="minorHAnsi"/>
          <w:sz w:val="22"/>
          <w:szCs w:val="22"/>
        </w:rPr>
        <w:t xml:space="preserve">the </w:t>
      </w:r>
      <w:r w:rsidRPr="00E61790">
        <w:rPr>
          <w:rFonts w:asciiTheme="minorHAnsi" w:hAnsiTheme="minorHAnsi" w:cstheme="minorHAnsi"/>
          <w:sz w:val="22"/>
          <w:szCs w:val="22"/>
        </w:rPr>
        <w:t>limited number of seats is intense.</w:t>
      </w:r>
      <w:r>
        <w:rPr>
          <w:rFonts w:asciiTheme="minorHAnsi" w:hAnsiTheme="minorHAnsi" w:cstheme="minorHAnsi"/>
          <w:sz w:val="22"/>
          <w:szCs w:val="22"/>
        </w:rPr>
        <w:t xml:space="preserve">  </w:t>
      </w:r>
      <w:r w:rsidRPr="00E61790">
        <w:rPr>
          <w:rFonts w:asciiTheme="minorHAnsi" w:hAnsiTheme="minorHAnsi" w:cstheme="minorHAnsi"/>
          <w:sz w:val="22"/>
          <w:szCs w:val="22"/>
        </w:rPr>
        <w:t>Other private schools will not carry an affinity for candidates from any state, but the competition for seats will be national</w:t>
      </w:r>
      <w:r>
        <w:rPr>
          <w:rFonts w:asciiTheme="minorHAnsi" w:hAnsiTheme="minorHAnsi" w:cstheme="minorHAnsi"/>
          <w:sz w:val="22"/>
          <w:szCs w:val="22"/>
        </w:rPr>
        <w:t xml:space="preserve"> (and intense)</w:t>
      </w:r>
      <w:r w:rsidRPr="00E61790">
        <w:rPr>
          <w:rFonts w:asciiTheme="minorHAnsi" w:hAnsiTheme="minorHAnsi" w:cstheme="minorHAnsi"/>
          <w:sz w:val="22"/>
          <w:szCs w:val="22"/>
        </w:rPr>
        <w:t>.</w:t>
      </w:r>
    </w:p>
    <w:p w:rsidR="00D65859" w:rsidRDefault="00D65859" w:rsidP="00837792">
      <w:pPr>
        <w:spacing w:line="240" w:lineRule="auto"/>
        <w:contextualSpacing/>
        <w:rPr>
          <w:rFonts w:ascii="Calibri" w:hAnsi="Calibri"/>
        </w:rPr>
      </w:pPr>
      <w:r w:rsidRPr="00D65859">
        <w:rPr>
          <w:rFonts w:ascii="Calibri" w:hAnsi="Calibri"/>
          <w:b/>
        </w:rPr>
        <w:t>Admission</w:t>
      </w:r>
      <w:r w:rsidR="00806BFA">
        <w:rPr>
          <w:rFonts w:ascii="Calibri" w:hAnsi="Calibri"/>
          <w:b/>
        </w:rPr>
        <w:t>s</w:t>
      </w:r>
      <w:r>
        <w:rPr>
          <w:rFonts w:ascii="Calibri" w:hAnsi="Calibri"/>
        </w:rPr>
        <w:t xml:space="preserve">: </w:t>
      </w:r>
      <w:r w:rsidR="00E61790">
        <w:rPr>
          <w:rFonts w:ascii="Calibri" w:hAnsi="Calibri"/>
        </w:rPr>
        <w:t>A</w:t>
      </w:r>
      <w:r>
        <w:rPr>
          <w:rFonts w:ascii="Calibri" w:hAnsi="Calibri"/>
        </w:rPr>
        <w:t xml:space="preserve">pplicants are most likely to be admitted to medical school in their state of residence.  Gaining residency in another state for the purposes of </w:t>
      </w:r>
      <w:r w:rsidR="00E61790">
        <w:rPr>
          <w:rFonts w:ascii="Calibri" w:hAnsi="Calibri"/>
        </w:rPr>
        <w:t>dental</w:t>
      </w:r>
      <w:r>
        <w:rPr>
          <w:rFonts w:ascii="Calibri" w:hAnsi="Calibri"/>
        </w:rPr>
        <w:t xml:space="preserve"> school admission and to receive in-state tuition can be very difficult.  </w:t>
      </w:r>
    </w:p>
    <w:p w:rsidR="00FA57B8" w:rsidRDefault="00C60493" w:rsidP="00E61790">
      <w:pPr>
        <w:spacing w:line="240" w:lineRule="auto"/>
        <w:contextualSpacing/>
        <w:rPr>
          <w:rFonts w:ascii="Calibri" w:hAnsi="Calibri"/>
        </w:rPr>
      </w:pPr>
      <w:r>
        <w:rPr>
          <w:rFonts w:ascii="Calibri" w:hAnsi="Calibri"/>
        </w:rPr>
        <w:t xml:space="preserve">In 2016, there were approximately 11,000 applicants for 5900 enrollee seats in D.D.S. and D.M.D. programs nationwide; for an acceptance rate of about 50%.  </w:t>
      </w:r>
      <w:r w:rsidR="00E61790">
        <w:rPr>
          <w:rFonts w:ascii="Calibri" w:hAnsi="Calibri"/>
        </w:rPr>
        <w:t xml:space="preserve">Forty-six percent of applicants to Dental school and of </w:t>
      </w:r>
      <w:r w:rsidR="00E61790">
        <w:rPr>
          <w:rFonts w:ascii="Calibri" w:hAnsi="Calibri"/>
        </w:rPr>
        <w:lastRenderedPageBreak/>
        <w:t xml:space="preserve">enrollees are women.  </w:t>
      </w:r>
      <w:r w:rsidR="00DF0B14">
        <w:rPr>
          <w:rFonts w:ascii="Calibri" w:hAnsi="Calibri"/>
        </w:rPr>
        <w:t xml:space="preserve">The Census Bureau estimates the percentage of underrepresented minorities in the nation’s population to be 19.4%; yet about </w:t>
      </w:r>
      <w:r w:rsidR="00E61790">
        <w:rPr>
          <w:rFonts w:ascii="Calibri" w:hAnsi="Calibri"/>
        </w:rPr>
        <w:t>36</w:t>
      </w:r>
      <w:r w:rsidR="00DF0B14">
        <w:rPr>
          <w:rFonts w:ascii="Calibri" w:hAnsi="Calibri"/>
        </w:rPr>
        <w:t xml:space="preserve">% of all current </w:t>
      </w:r>
      <w:r w:rsidR="00E61790">
        <w:rPr>
          <w:rFonts w:ascii="Calibri" w:hAnsi="Calibri"/>
        </w:rPr>
        <w:t>dental</w:t>
      </w:r>
      <w:r w:rsidR="00DF0B14">
        <w:rPr>
          <w:rFonts w:ascii="Calibri" w:hAnsi="Calibri"/>
        </w:rPr>
        <w:t xml:space="preserve"> students are from these groups.  </w:t>
      </w:r>
    </w:p>
    <w:p w:rsidR="00FA57B8" w:rsidRDefault="00FA57B8" w:rsidP="00837792">
      <w:pPr>
        <w:spacing w:line="240" w:lineRule="auto"/>
        <w:contextualSpacing/>
        <w:rPr>
          <w:rFonts w:ascii="Calibri" w:hAnsi="Calibri"/>
        </w:rPr>
      </w:pPr>
    </w:p>
    <w:p w:rsidR="00DF0B14" w:rsidRDefault="00DF0B14" w:rsidP="00837792">
      <w:pPr>
        <w:spacing w:line="240" w:lineRule="auto"/>
        <w:contextualSpacing/>
        <w:rPr>
          <w:rFonts w:ascii="Calibri" w:hAnsi="Calibri"/>
        </w:rPr>
      </w:pPr>
      <w:r>
        <w:rPr>
          <w:rFonts w:ascii="Calibri" w:hAnsi="Calibri"/>
        </w:rPr>
        <w:t xml:space="preserve">Successful Admission to a Medical program requires demonstrated ability and experience in multiple areas.  Excellence in one (e.g. grades), but the omission of another (e.g. experience) will almost certainly result in disappointment; </w:t>
      </w:r>
      <w:r>
        <w:rPr>
          <w:rFonts w:ascii="Calibri" w:hAnsi="Calibri"/>
          <w:i/>
        </w:rPr>
        <w:t xml:space="preserve">all </w:t>
      </w:r>
      <w:r>
        <w:rPr>
          <w:rFonts w:ascii="Calibri" w:hAnsi="Calibri"/>
        </w:rPr>
        <w:t>are important.</w:t>
      </w:r>
    </w:p>
    <w:p w:rsidR="00550FD5" w:rsidRPr="00DC0F32" w:rsidRDefault="00550FD5" w:rsidP="00DC0F32">
      <w:pPr>
        <w:pStyle w:val="ListParagraph"/>
        <w:numPr>
          <w:ilvl w:val="0"/>
          <w:numId w:val="1"/>
        </w:numPr>
        <w:spacing w:line="240" w:lineRule="auto"/>
        <w:rPr>
          <w:rFonts w:ascii="Calibri" w:hAnsi="Calibri"/>
        </w:rPr>
      </w:pPr>
      <w:r w:rsidRPr="00DC0F32">
        <w:rPr>
          <w:rFonts w:ascii="Calibri" w:hAnsi="Calibri"/>
          <w:b/>
        </w:rPr>
        <w:t xml:space="preserve">Grades </w:t>
      </w:r>
      <w:r w:rsidR="00DC0F32" w:rsidRPr="00DC0F32">
        <w:rPr>
          <w:rFonts w:ascii="Calibri" w:hAnsi="Calibri"/>
          <w:b/>
        </w:rPr>
        <w:t>(</w:t>
      </w:r>
      <w:r w:rsidRPr="00DC0F32">
        <w:rPr>
          <w:rFonts w:ascii="Calibri" w:hAnsi="Calibri"/>
          <w:b/>
        </w:rPr>
        <w:t>and major</w:t>
      </w:r>
      <w:r w:rsidR="00DC0F32" w:rsidRPr="00DC0F32">
        <w:rPr>
          <w:rFonts w:ascii="Calibri" w:hAnsi="Calibri"/>
          <w:b/>
        </w:rPr>
        <w:t>)</w:t>
      </w:r>
      <w:r w:rsidRPr="00DC0F32">
        <w:rPr>
          <w:rFonts w:ascii="Calibri" w:hAnsi="Calibri"/>
        </w:rPr>
        <w:t xml:space="preserve">: </w:t>
      </w:r>
      <w:r w:rsidR="00E61790">
        <w:rPr>
          <w:rFonts w:ascii="Calibri" w:hAnsi="Calibri"/>
        </w:rPr>
        <w:t xml:space="preserve">As is the case with many other healthcare professional schools, a </w:t>
      </w:r>
      <w:r w:rsidRPr="00DC0F32">
        <w:rPr>
          <w:rFonts w:ascii="Calibri" w:hAnsi="Calibri"/>
        </w:rPr>
        <w:t>very high G.P.A. is important, but not as vital as</w:t>
      </w:r>
      <w:r w:rsidR="00E61790">
        <w:rPr>
          <w:rFonts w:ascii="Calibri" w:hAnsi="Calibri"/>
        </w:rPr>
        <w:t xml:space="preserve"> most believe.  A</w:t>
      </w:r>
      <w:r w:rsidRPr="00DC0F32">
        <w:rPr>
          <w:rFonts w:ascii="Calibri" w:hAnsi="Calibri"/>
        </w:rPr>
        <w:t xml:space="preserve">dmissions counselors often use the word “holistic” in how they approach the evaluation of candidates.  </w:t>
      </w:r>
      <w:r w:rsidR="00E61790">
        <w:rPr>
          <w:rFonts w:ascii="Calibri" w:hAnsi="Calibri"/>
        </w:rPr>
        <w:t xml:space="preserve">For the Dental program at Augusta University, recent admissions number indicate that applicants averaged a GPA of 3.38; those accepted and enrolled closer to 3.55.  </w:t>
      </w:r>
      <w:r w:rsidRPr="00DC0F32">
        <w:rPr>
          <w:rFonts w:ascii="Calibri" w:hAnsi="Calibri"/>
        </w:rPr>
        <w:t xml:space="preserve">Naturally, acceptance rates for students with </w:t>
      </w:r>
      <w:r w:rsidR="00E61790">
        <w:rPr>
          <w:rFonts w:ascii="Calibri" w:hAnsi="Calibri"/>
        </w:rPr>
        <w:t xml:space="preserve">lower </w:t>
      </w:r>
      <w:r w:rsidRPr="00DC0F32">
        <w:rPr>
          <w:rFonts w:ascii="Calibri" w:hAnsi="Calibri"/>
        </w:rPr>
        <w:t xml:space="preserve">G.P.A.s </w:t>
      </w:r>
      <w:r w:rsidR="00D33811">
        <w:rPr>
          <w:rFonts w:ascii="Calibri" w:hAnsi="Calibri"/>
        </w:rPr>
        <w:t xml:space="preserve">(2.8) </w:t>
      </w:r>
      <w:r w:rsidRPr="00DC0F32">
        <w:rPr>
          <w:rFonts w:ascii="Calibri" w:hAnsi="Calibri"/>
        </w:rPr>
        <w:t>are low</w:t>
      </w:r>
      <w:r w:rsidR="00E61790">
        <w:rPr>
          <w:rFonts w:ascii="Calibri" w:hAnsi="Calibri"/>
        </w:rPr>
        <w:t>; but they are not negligible</w:t>
      </w:r>
      <w:r w:rsidRPr="00DC0F32">
        <w:rPr>
          <w:rFonts w:ascii="Calibri" w:hAnsi="Calibri"/>
        </w:rPr>
        <w:t>.  In short, strong grades are important</w:t>
      </w:r>
      <w:r w:rsidR="006B1243" w:rsidRPr="00DC0F32">
        <w:rPr>
          <w:rFonts w:ascii="Calibri" w:hAnsi="Calibri"/>
        </w:rPr>
        <w:t xml:space="preserve"> (3.</w:t>
      </w:r>
      <w:r w:rsidR="00E61790">
        <w:rPr>
          <w:rFonts w:ascii="Calibri" w:hAnsi="Calibri"/>
        </w:rPr>
        <w:t>3</w:t>
      </w:r>
      <w:r w:rsidR="006B1243" w:rsidRPr="00DC0F32">
        <w:rPr>
          <w:rFonts w:ascii="Calibri" w:hAnsi="Calibri"/>
        </w:rPr>
        <w:t>+ GPA)</w:t>
      </w:r>
      <w:r w:rsidRPr="00DC0F32">
        <w:rPr>
          <w:rFonts w:ascii="Calibri" w:hAnsi="Calibri"/>
        </w:rPr>
        <w:t xml:space="preserve">; stellar grades </w:t>
      </w:r>
      <w:r w:rsidR="006B1243" w:rsidRPr="00DC0F32">
        <w:rPr>
          <w:rFonts w:ascii="Calibri" w:hAnsi="Calibri"/>
        </w:rPr>
        <w:t xml:space="preserve">(3.8+ GPA) </w:t>
      </w:r>
      <w:r w:rsidRPr="00DC0F32">
        <w:rPr>
          <w:rFonts w:ascii="Calibri" w:hAnsi="Calibri"/>
        </w:rPr>
        <w:t xml:space="preserve">will not make up for deficiencies seen elsewhere in the application.  </w:t>
      </w:r>
    </w:p>
    <w:p w:rsidR="00D65859" w:rsidRDefault="00E61790" w:rsidP="00DC0F32">
      <w:pPr>
        <w:spacing w:line="240" w:lineRule="auto"/>
        <w:ind w:left="720"/>
        <w:contextualSpacing/>
        <w:rPr>
          <w:rFonts w:ascii="Calibri" w:hAnsi="Calibri"/>
        </w:rPr>
      </w:pPr>
      <w:r>
        <w:rPr>
          <w:rFonts w:ascii="Calibri" w:hAnsi="Calibri"/>
        </w:rPr>
        <w:t xml:space="preserve">As with other healthcare professional programs, </w:t>
      </w:r>
      <w:r w:rsidR="00550FD5">
        <w:rPr>
          <w:rFonts w:ascii="Calibri" w:hAnsi="Calibri"/>
        </w:rPr>
        <w:t>schools are looking for intelligent, motivated</w:t>
      </w:r>
      <w:r w:rsidR="006B1243">
        <w:rPr>
          <w:rFonts w:ascii="Calibri" w:hAnsi="Calibri"/>
        </w:rPr>
        <w:t xml:space="preserve"> and compassionate students.  They are looking for students with the basic background knowledge (i.e. “pre-requisites”) and are expecting to “teach the rest”.</w:t>
      </w:r>
      <w:r w:rsidR="00C0157E">
        <w:rPr>
          <w:rFonts w:ascii="Calibri" w:hAnsi="Calibri"/>
        </w:rPr>
        <w:t xml:space="preserve">  That is, the selection is major is not as important as most would assume.  So long as a student has the pre-requisite courses (regardless of whether they are part of their major or not), </w:t>
      </w:r>
      <w:r>
        <w:rPr>
          <w:rFonts w:ascii="Calibri" w:hAnsi="Calibri"/>
        </w:rPr>
        <w:t xml:space="preserve">dental programs </w:t>
      </w:r>
      <w:r w:rsidR="00C0157E">
        <w:rPr>
          <w:rFonts w:ascii="Calibri" w:hAnsi="Calibri"/>
        </w:rPr>
        <w:t xml:space="preserve">are satisfied.  In other words, a “Pre-Med” major is </w:t>
      </w:r>
      <w:r w:rsidR="00C0157E">
        <w:rPr>
          <w:rFonts w:ascii="Calibri" w:hAnsi="Calibri"/>
          <w:i/>
        </w:rPr>
        <w:t xml:space="preserve">not </w:t>
      </w:r>
      <w:r w:rsidR="00C0157E">
        <w:rPr>
          <w:rFonts w:ascii="Calibri" w:hAnsi="Calibri"/>
        </w:rPr>
        <w:t xml:space="preserve">required (and is a determent in some circles) and there are numerous stories of Philosophy, History, Chemistry, Business majors being accepted to </w:t>
      </w:r>
      <w:r>
        <w:rPr>
          <w:rFonts w:ascii="Calibri" w:hAnsi="Calibri"/>
        </w:rPr>
        <w:t>dental</w:t>
      </w:r>
      <w:r w:rsidR="00C0157E">
        <w:rPr>
          <w:rFonts w:ascii="Calibri" w:hAnsi="Calibri"/>
        </w:rPr>
        <w:t xml:space="preserve"> schools.  They merely took the additional coursework and performed the other requirements to successfully apply to </w:t>
      </w:r>
      <w:r>
        <w:rPr>
          <w:rFonts w:ascii="Calibri" w:hAnsi="Calibri"/>
        </w:rPr>
        <w:t>a program</w:t>
      </w:r>
      <w:r w:rsidR="00C0157E">
        <w:rPr>
          <w:rFonts w:ascii="Calibri" w:hAnsi="Calibri"/>
        </w:rPr>
        <w:t>.</w:t>
      </w:r>
    </w:p>
    <w:p w:rsidR="00C0157E" w:rsidRDefault="00C0157E" w:rsidP="00550FD5">
      <w:pPr>
        <w:spacing w:line="240" w:lineRule="auto"/>
        <w:ind w:firstLine="360"/>
        <w:contextualSpacing/>
        <w:rPr>
          <w:rFonts w:ascii="Calibri" w:hAnsi="Calibri"/>
        </w:rPr>
      </w:pPr>
    </w:p>
    <w:p w:rsidR="00C0157E" w:rsidRDefault="00DC0F32" w:rsidP="00EA690E">
      <w:pPr>
        <w:spacing w:line="240" w:lineRule="auto"/>
        <w:ind w:left="720"/>
        <w:contextualSpacing/>
        <w:rPr>
          <w:rFonts w:ascii="Calibri" w:hAnsi="Calibri"/>
        </w:rPr>
      </w:pPr>
      <w:proofErr w:type="gramStart"/>
      <w:r>
        <w:rPr>
          <w:rFonts w:ascii="Calibri" w:hAnsi="Calibri"/>
          <w:b/>
        </w:rPr>
        <w:t>Your</w:t>
      </w:r>
      <w:proofErr w:type="gramEnd"/>
      <w:r>
        <w:rPr>
          <w:rFonts w:ascii="Calibri" w:hAnsi="Calibri"/>
          <w:b/>
        </w:rPr>
        <w:t xml:space="preserve"> m</w:t>
      </w:r>
      <w:r w:rsidR="00C0157E" w:rsidRPr="00C0157E">
        <w:rPr>
          <w:rFonts w:ascii="Calibri" w:hAnsi="Calibri"/>
          <w:b/>
        </w:rPr>
        <w:t>ajor</w:t>
      </w:r>
      <w:r>
        <w:rPr>
          <w:rFonts w:ascii="Calibri" w:hAnsi="Calibri"/>
          <w:b/>
        </w:rPr>
        <w:t xml:space="preserve"> at</w:t>
      </w:r>
      <w:r w:rsidR="00C0157E" w:rsidRPr="00C0157E">
        <w:rPr>
          <w:rFonts w:ascii="Calibri" w:hAnsi="Calibri"/>
          <w:b/>
        </w:rPr>
        <w:t xml:space="preserve"> Oglethorpe</w:t>
      </w:r>
      <w:r w:rsidR="00C0157E">
        <w:rPr>
          <w:rFonts w:ascii="Calibri" w:hAnsi="Calibri"/>
        </w:rPr>
        <w:t xml:space="preserve">: Traditionally, students accepted to </w:t>
      </w:r>
      <w:r w:rsidR="00E61790">
        <w:rPr>
          <w:rFonts w:ascii="Calibri" w:hAnsi="Calibri"/>
        </w:rPr>
        <w:t>Dental</w:t>
      </w:r>
      <w:r w:rsidR="00C0157E">
        <w:rPr>
          <w:rFonts w:ascii="Calibri" w:hAnsi="Calibri"/>
        </w:rPr>
        <w:t xml:space="preserve"> school have majored in Biology</w:t>
      </w:r>
      <w:r w:rsidR="00E61790">
        <w:rPr>
          <w:rFonts w:ascii="Calibri" w:hAnsi="Calibri"/>
        </w:rPr>
        <w:t xml:space="preserve"> or Chemistry</w:t>
      </w:r>
      <w:r w:rsidR="00C0157E">
        <w:rPr>
          <w:rFonts w:ascii="Calibri" w:hAnsi="Calibri"/>
        </w:rPr>
        <w:t>.  This is largely out of convenience</w:t>
      </w:r>
      <w:r w:rsidR="006916C3">
        <w:rPr>
          <w:rFonts w:ascii="Calibri" w:hAnsi="Calibri"/>
        </w:rPr>
        <w:t>-- t</w:t>
      </w:r>
      <w:r w:rsidR="00C0157E">
        <w:rPr>
          <w:rFonts w:ascii="Calibri" w:hAnsi="Calibri"/>
        </w:rPr>
        <w:t>he pre-requisites for most Medical programs are largely covered by the</w:t>
      </w:r>
      <w:r w:rsidR="00D33811">
        <w:rPr>
          <w:rFonts w:ascii="Calibri" w:hAnsi="Calibri"/>
        </w:rPr>
        <w:t xml:space="preserve">se </w:t>
      </w:r>
      <w:r w:rsidR="00C0157E">
        <w:rPr>
          <w:rFonts w:ascii="Calibri" w:hAnsi="Calibri"/>
        </w:rPr>
        <w:t>major</w:t>
      </w:r>
      <w:r w:rsidR="00D33811">
        <w:rPr>
          <w:rFonts w:ascii="Calibri" w:hAnsi="Calibri"/>
        </w:rPr>
        <w:t>s</w:t>
      </w:r>
      <w:r w:rsidR="00C0157E">
        <w:rPr>
          <w:rFonts w:ascii="Calibri" w:hAnsi="Calibri"/>
        </w:rPr>
        <w:t>.  However, OU has had students with majo</w:t>
      </w:r>
      <w:r w:rsidR="00D33811">
        <w:rPr>
          <w:rFonts w:ascii="Calibri" w:hAnsi="Calibri"/>
        </w:rPr>
        <w:t xml:space="preserve">rs in </w:t>
      </w:r>
      <w:proofErr w:type="spellStart"/>
      <w:r w:rsidR="00D33811">
        <w:rPr>
          <w:rFonts w:ascii="Calibri" w:hAnsi="Calibri"/>
        </w:rPr>
        <w:t>BioPsychology</w:t>
      </w:r>
      <w:proofErr w:type="spellEnd"/>
      <w:r w:rsidR="00D33811">
        <w:rPr>
          <w:rFonts w:ascii="Calibri" w:hAnsi="Calibri"/>
        </w:rPr>
        <w:t xml:space="preserve"> </w:t>
      </w:r>
      <w:r w:rsidR="00C0157E">
        <w:rPr>
          <w:rFonts w:ascii="Calibri" w:hAnsi="Calibri"/>
        </w:rPr>
        <w:t>and Business all successfully apply</w:t>
      </w:r>
      <w:r w:rsidR="00D33811">
        <w:rPr>
          <w:rFonts w:ascii="Calibri" w:hAnsi="Calibri"/>
        </w:rPr>
        <w:t>, for example</w:t>
      </w:r>
      <w:r w:rsidR="00C0157E">
        <w:rPr>
          <w:rFonts w:ascii="Calibri" w:hAnsi="Calibri"/>
        </w:rPr>
        <w:t xml:space="preserve">.  </w:t>
      </w:r>
    </w:p>
    <w:p w:rsidR="006916C3" w:rsidRDefault="006916C3" w:rsidP="00DC0F32">
      <w:pPr>
        <w:spacing w:line="240" w:lineRule="auto"/>
        <w:ind w:left="810"/>
        <w:contextualSpacing/>
        <w:rPr>
          <w:rFonts w:ascii="Calibri" w:hAnsi="Calibri"/>
        </w:rPr>
      </w:pPr>
    </w:p>
    <w:p w:rsidR="006916C3" w:rsidRDefault="006916C3" w:rsidP="006916C3">
      <w:pPr>
        <w:pStyle w:val="ListParagraph"/>
        <w:numPr>
          <w:ilvl w:val="0"/>
          <w:numId w:val="1"/>
        </w:numPr>
        <w:spacing w:line="240" w:lineRule="auto"/>
        <w:rPr>
          <w:rFonts w:ascii="Calibri" w:hAnsi="Calibri"/>
        </w:rPr>
      </w:pPr>
      <w:r w:rsidRPr="006916C3">
        <w:rPr>
          <w:rFonts w:ascii="Calibri" w:hAnsi="Calibri"/>
          <w:b/>
        </w:rPr>
        <w:t>Pre-requisites</w:t>
      </w:r>
      <w:r>
        <w:rPr>
          <w:rFonts w:ascii="Calibri" w:hAnsi="Calibri"/>
          <w:b/>
        </w:rPr>
        <w:t>/ Coursework</w:t>
      </w:r>
      <w:r>
        <w:rPr>
          <w:rFonts w:ascii="Calibri" w:hAnsi="Calibri"/>
        </w:rPr>
        <w:t xml:space="preserve">: Academic preparation requires successful completion of several items. First and foremost is a bachelor’s degree.  </w:t>
      </w:r>
      <w:r w:rsidR="00D33811">
        <w:rPr>
          <w:rFonts w:ascii="Calibri" w:hAnsi="Calibri"/>
        </w:rPr>
        <w:t>Dental</w:t>
      </w:r>
      <w:r>
        <w:rPr>
          <w:rFonts w:ascii="Calibri" w:hAnsi="Calibri"/>
        </w:rPr>
        <w:t xml:space="preserve"> school is a post-graduate (i.e. post- B.A. or B.S.) education.  </w:t>
      </w:r>
    </w:p>
    <w:p w:rsidR="006916C3" w:rsidRDefault="006916C3" w:rsidP="006916C3">
      <w:pPr>
        <w:pStyle w:val="ListParagraph"/>
        <w:spacing w:line="240" w:lineRule="auto"/>
        <w:rPr>
          <w:rFonts w:ascii="Calibri" w:hAnsi="Calibri"/>
        </w:rPr>
      </w:pPr>
      <w:r>
        <w:rPr>
          <w:rFonts w:ascii="Calibri" w:hAnsi="Calibri"/>
        </w:rPr>
        <w:t xml:space="preserve">The choice of major is not very important (see A), above).  </w:t>
      </w:r>
      <w:r w:rsidR="00B36964">
        <w:rPr>
          <w:rFonts w:ascii="Calibri" w:hAnsi="Calibri"/>
        </w:rPr>
        <w:t>The Augusta University program requires the following</w:t>
      </w:r>
      <w:r>
        <w:rPr>
          <w:rFonts w:ascii="Calibri" w:hAnsi="Calibri"/>
        </w:rPr>
        <w:t>:</w:t>
      </w:r>
    </w:p>
    <w:p w:rsidR="006916C3" w:rsidRDefault="006916C3" w:rsidP="006916C3">
      <w:pPr>
        <w:pStyle w:val="ListParagraph"/>
        <w:spacing w:line="240" w:lineRule="auto"/>
        <w:rPr>
          <w:rFonts w:ascii="Calibri" w:hAnsi="Calibri"/>
        </w:rPr>
      </w:pPr>
      <w:r>
        <w:rPr>
          <w:rFonts w:ascii="Calibri" w:hAnsi="Calibri"/>
        </w:rPr>
        <w:tab/>
        <w:t>General (Inorganic) Chemistry- 2 semesters/1 year</w:t>
      </w:r>
    </w:p>
    <w:p w:rsidR="006916C3" w:rsidRDefault="006916C3" w:rsidP="006916C3">
      <w:pPr>
        <w:pStyle w:val="ListParagraph"/>
        <w:spacing w:line="240" w:lineRule="auto"/>
        <w:rPr>
          <w:rFonts w:ascii="Calibri" w:hAnsi="Calibri"/>
        </w:rPr>
      </w:pPr>
      <w:r>
        <w:rPr>
          <w:rFonts w:ascii="Calibri" w:hAnsi="Calibri"/>
        </w:rPr>
        <w:tab/>
      </w:r>
      <w:r w:rsidR="004763F5">
        <w:rPr>
          <w:rFonts w:ascii="Calibri" w:hAnsi="Calibri"/>
        </w:rPr>
        <w:t>Biology- 2 semesters/1 year the introductory level</w:t>
      </w:r>
    </w:p>
    <w:p w:rsidR="004763F5" w:rsidRDefault="00D33811" w:rsidP="006916C3">
      <w:pPr>
        <w:pStyle w:val="ListParagraph"/>
        <w:spacing w:line="240" w:lineRule="auto"/>
        <w:rPr>
          <w:rFonts w:ascii="Calibri" w:hAnsi="Calibri"/>
        </w:rPr>
      </w:pPr>
      <w:r>
        <w:rPr>
          <w:rFonts w:ascii="Calibri" w:hAnsi="Calibri"/>
        </w:rPr>
        <w:tab/>
        <w:t xml:space="preserve">Physics- 1 semester/½ </w:t>
      </w:r>
      <w:r w:rsidR="004763F5">
        <w:rPr>
          <w:rFonts w:ascii="Calibri" w:hAnsi="Calibri"/>
        </w:rPr>
        <w:t>year at the introductory level (i.e. non-Calculus)</w:t>
      </w:r>
    </w:p>
    <w:p w:rsidR="00D33811" w:rsidRDefault="00D33811" w:rsidP="006916C3">
      <w:pPr>
        <w:pStyle w:val="ListParagraph"/>
        <w:spacing w:line="240" w:lineRule="auto"/>
        <w:rPr>
          <w:rFonts w:ascii="Calibri" w:hAnsi="Calibri"/>
        </w:rPr>
      </w:pPr>
      <w:r>
        <w:rPr>
          <w:rFonts w:ascii="Calibri" w:hAnsi="Calibri"/>
        </w:rPr>
        <w:tab/>
        <w:t>English- 1 year (e.g. Core 101/102)</w:t>
      </w:r>
    </w:p>
    <w:p w:rsidR="004763F5" w:rsidRDefault="004763F5" w:rsidP="00D33811">
      <w:pPr>
        <w:pStyle w:val="ListParagraph"/>
        <w:spacing w:line="240" w:lineRule="auto"/>
        <w:rPr>
          <w:rFonts w:ascii="Calibri" w:hAnsi="Calibri"/>
        </w:rPr>
      </w:pPr>
      <w:r>
        <w:rPr>
          <w:rFonts w:ascii="Calibri" w:hAnsi="Calibri"/>
        </w:rPr>
        <w:tab/>
      </w:r>
    </w:p>
    <w:p w:rsidR="0035203B" w:rsidRPr="00C147E5" w:rsidRDefault="0035203B" w:rsidP="006916C3">
      <w:pPr>
        <w:pStyle w:val="ListParagraph"/>
        <w:spacing w:line="240" w:lineRule="auto"/>
        <w:rPr>
          <w:rFonts w:cstheme="minorHAnsi"/>
        </w:rPr>
      </w:pPr>
      <w:r>
        <w:rPr>
          <w:rFonts w:ascii="Calibri" w:hAnsi="Calibri"/>
        </w:rPr>
        <w:t xml:space="preserve">The reality is that the more coursework preparation, the better.  It is often suggested that courses in </w:t>
      </w:r>
      <w:r w:rsidR="00B36964">
        <w:rPr>
          <w:rFonts w:ascii="Calibri" w:hAnsi="Calibri"/>
        </w:rPr>
        <w:t xml:space="preserve">Organic Chemistry, </w:t>
      </w:r>
      <w:r>
        <w:rPr>
          <w:rFonts w:ascii="Calibri" w:hAnsi="Calibri"/>
        </w:rPr>
        <w:t xml:space="preserve">Physiology, Cell Biology, Molecular Biology, and/or Genetics are a useful addition to the list of suggested </w:t>
      </w:r>
      <w:r w:rsidRPr="00C147E5">
        <w:rPr>
          <w:rFonts w:cstheme="minorHAnsi"/>
        </w:rPr>
        <w:t xml:space="preserve">courses.  </w:t>
      </w:r>
    </w:p>
    <w:p w:rsidR="004763F5" w:rsidRPr="00C147E5" w:rsidRDefault="0035203B" w:rsidP="006916C3">
      <w:pPr>
        <w:pStyle w:val="ListParagraph"/>
        <w:spacing w:line="240" w:lineRule="auto"/>
        <w:rPr>
          <w:rFonts w:cstheme="minorHAnsi"/>
        </w:rPr>
      </w:pPr>
      <w:r w:rsidRPr="00C147E5">
        <w:rPr>
          <w:rFonts w:cstheme="minorHAnsi"/>
        </w:rPr>
        <w:t xml:space="preserve">In addition, many programs have specific and specialized pre-requisites, such as </w:t>
      </w:r>
      <w:r w:rsidR="00B36964" w:rsidRPr="00C147E5">
        <w:rPr>
          <w:rFonts w:cstheme="minorHAnsi"/>
        </w:rPr>
        <w:t xml:space="preserve">Sculpture, </w:t>
      </w:r>
      <w:r w:rsidRPr="00C147E5">
        <w:rPr>
          <w:rFonts w:cstheme="minorHAnsi"/>
        </w:rPr>
        <w:t xml:space="preserve">Public Speaking, Calculus I, Statistics, or Accounting.  </w:t>
      </w:r>
      <w:r w:rsidR="00B36964" w:rsidRPr="00C147E5">
        <w:rPr>
          <w:rFonts w:cstheme="minorHAnsi"/>
        </w:rPr>
        <w:t>Whenever you are identifying a program to apply to</w:t>
      </w:r>
      <w:r w:rsidRPr="00C147E5">
        <w:rPr>
          <w:rFonts w:cstheme="minorHAnsi"/>
        </w:rPr>
        <w:t>, it is strongly suggested that you review and prepare for any and all specific program requirements.</w:t>
      </w:r>
    </w:p>
    <w:p w:rsidR="0035203B" w:rsidRPr="00C147E5" w:rsidRDefault="0035203B" w:rsidP="006916C3">
      <w:pPr>
        <w:pStyle w:val="ListParagraph"/>
        <w:spacing w:line="240" w:lineRule="auto"/>
        <w:rPr>
          <w:rFonts w:cstheme="minorHAnsi"/>
        </w:rPr>
      </w:pPr>
    </w:p>
    <w:p w:rsidR="00C147E5" w:rsidRDefault="0035203B" w:rsidP="00C147E5">
      <w:pPr>
        <w:pStyle w:val="NormalWeb"/>
        <w:numPr>
          <w:ilvl w:val="0"/>
          <w:numId w:val="1"/>
        </w:numPr>
        <w:spacing w:before="0" w:beforeAutospacing="0" w:after="360" w:afterAutospacing="0"/>
        <w:rPr>
          <w:rFonts w:asciiTheme="minorHAnsi" w:hAnsiTheme="minorHAnsi" w:cstheme="minorHAnsi"/>
          <w:sz w:val="22"/>
          <w:szCs w:val="22"/>
        </w:rPr>
      </w:pPr>
      <w:r w:rsidRPr="00C147E5">
        <w:rPr>
          <w:rFonts w:asciiTheme="minorHAnsi" w:hAnsiTheme="minorHAnsi" w:cstheme="minorHAnsi"/>
          <w:b/>
          <w:sz w:val="22"/>
          <w:szCs w:val="22"/>
        </w:rPr>
        <w:t>Standardized Testing</w:t>
      </w:r>
      <w:r w:rsidR="0022676D" w:rsidRPr="00C147E5">
        <w:rPr>
          <w:rFonts w:asciiTheme="minorHAnsi" w:hAnsiTheme="minorHAnsi" w:cstheme="minorHAnsi"/>
          <w:sz w:val="22"/>
          <w:szCs w:val="22"/>
        </w:rPr>
        <w:t xml:space="preserve">: </w:t>
      </w:r>
      <w:r w:rsidR="00B36964" w:rsidRPr="00C147E5">
        <w:rPr>
          <w:rFonts w:asciiTheme="minorHAnsi" w:hAnsiTheme="minorHAnsi" w:cstheme="minorHAnsi"/>
          <w:sz w:val="22"/>
          <w:szCs w:val="22"/>
        </w:rPr>
        <w:t xml:space="preserve">Dental </w:t>
      </w:r>
      <w:r w:rsidR="0022676D" w:rsidRPr="00C147E5">
        <w:rPr>
          <w:rFonts w:asciiTheme="minorHAnsi" w:hAnsiTheme="minorHAnsi" w:cstheme="minorHAnsi"/>
          <w:sz w:val="22"/>
          <w:szCs w:val="22"/>
        </w:rPr>
        <w:t>program</w:t>
      </w:r>
      <w:r w:rsidR="00B36964" w:rsidRPr="00C147E5">
        <w:rPr>
          <w:rFonts w:asciiTheme="minorHAnsi" w:hAnsiTheme="minorHAnsi" w:cstheme="minorHAnsi"/>
          <w:sz w:val="22"/>
          <w:szCs w:val="22"/>
        </w:rPr>
        <w:t>s</w:t>
      </w:r>
      <w:r w:rsidR="0022676D" w:rsidRPr="00C147E5">
        <w:rPr>
          <w:rFonts w:asciiTheme="minorHAnsi" w:hAnsiTheme="minorHAnsi" w:cstheme="minorHAnsi"/>
          <w:sz w:val="22"/>
          <w:szCs w:val="22"/>
        </w:rPr>
        <w:t xml:space="preserve"> </w:t>
      </w:r>
      <w:r w:rsidR="00B36964" w:rsidRPr="00C147E5">
        <w:rPr>
          <w:rFonts w:asciiTheme="minorHAnsi" w:hAnsiTheme="minorHAnsi" w:cstheme="minorHAnsi"/>
          <w:sz w:val="22"/>
          <w:szCs w:val="22"/>
        </w:rPr>
        <w:t xml:space="preserve">usually </w:t>
      </w:r>
      <w:r w:rsidR="0022676D" w:rsidRPr="00C147E5">
        <w:rPr>
          <w:rFonts w:asciiTheme="minorHAnsi" w:hAnsiTheme="minorHAnsi" w:cstheme="minorHAnsi"/>
          <w:sz w:val="22"/>
          <w:szCs w:val="22"/>
        </w:rPr>
        <w:t xml:space="preserve">require the </w:t>
      </w:r>
      <w:r w:rsidR="00B36964" w:rsidRPr="00C147E5">
        <w:rPr>
          <w:rFonts w:asciiTheme="minorHAnsi" w:hAnsiTheme="minorHAnsi" w:cstheme="minorHAnsi"/>
          <w:sz w:val="22"/>
          <w:szCs w:val="22"/>
        </w:rPr>
        <w:t>Dental Admissions Test (D.A.T.)</w:t>
      </w:r>
      <w:r w:rsidR="0022676D" w:rsidRPr="00C147E5">
        <w:rPr>
          <w:rFonts w:asciiTheme="minorHAnsi" w:hAnsiTheme="minorHAnsi" w:cstheme="minorHAnsi"/>
          <w:sz w:val="22"/>
          <w:szCs w:val="22"/>
        </w:rPr>
        <w:t xml:space="preserve">.  </w:t>
      </w:r>
      <w:r w:rsidR="00C147E5" w:rsidRPr="00C147E5">
        <w:rPr>
          <w:rFonts w:asciiTheme="minorHAnsi" w:hAnsiTheme="minorHAnsi" w:cstheme="minorHAnsi"/>
          <w:sz w:val="22"/>
          <w:szCs w:val="22"/>
        </w:rPr>
        <w:t>The D</w:t>
      </w:r>
      <w:r w:rsidR="00C147E5">
        <w:rPr>
          <w:rFonts w:asciiTheme="minorHAnsi" w:hAnsiTheme="minorHAnsi" w:cstheme="minorHAnsi"/>
          <w:sz w:val="22"/>
          <w:szCs w:val="22"/>
        </w:rPr>
        <w:t>.</w:t>
      </w:r>
      <w:r w:rsidR="00C147E5" w:rsidRPr="00C147E5">
        <w:rPr>
          <w:rFonts w:asciiTheme="minorHAnsi" w:hAnsiTheme="minorHAnsi" w:cstheme="minorHAnsi"/>
          <w:sz w:val="22"/>
          <w:szCs w:val="22"/>
        </w:rPr>
        <w:t>A</w:t>
      </w:r>
      <w:r w:rsidR="00C147E5">
        <w:rPr>
          <w:rFonts w:asciiTheme="minorHAnsi" w:hAnsiTheme="minorHAnsi" w:cstheme="minorHAnsi"/>
          <w:sz w:val="22"/>
          <w:szCs w:val="22"/>
        </w:rPr>
        <w:t>.</w:t>
      </w:r>
      <w:r w:rsidR="00C147E5" w:rsidRPr="00C147E5">
        <w:rPr>
          <w:rFonts w:asciiTheme="minorHAnsi" w:hAnsiTheme="minorHAnsi" w:cstheme="minorHAnsi"/>
          <w:sz w:val="22"/>
          <w:szCs w:val="22"/>
        </w:rPr>
        <w:t>T</w:t>
      </w:r>
      <w:r w:rsidR="00C147E5">
        <w:rPr>
          <w:rFonts w:asciiTheme="minorHAnsi" w:hAnsiTheme="minorHAnsi" w:cstheme="minorHAnsi"/>
          <w:sz w:val="22"/>
          <w:szCs w:val="22"/>
        </w:rPr>
        <w:t>.</w:t>
      </w:r>
      <w:r w:rsidR="00C147E5" w:rsidRPr="00C147E5">
        <w:rPr>
          <w:rFonts w:asciiTheme="minorHAnsi" w:hAnsiTheme="minorHAnsi" w:cstheme="minorHAnsi"/>
          <w:sz w:val="22"/>
          <w:szCs w:val="22"/>
        </w:rPr>
        <w:t xml:space="preserve"> is a dental education admission test designed to provide dental education programs with a means to assess program applicants’ potential for success. It is administered year round.</w:t>
      </w:r>
    </w:p>
    <w:p w:rsidR="0099784C" w:rsidRDefault="00C147E5" w:rsidP="0099784C">
      <w:pPr>
        <w:pStyle w:val="NormalWeb"/>
        <w:spacing w:before="0" w:beforeAutospacing="0" w:after="360" w:afterAutospacing="0"/>
        <w:ind w:left="720"/>
        <w:rPr>
          <w:rFonts w:asciiTheme="minorHAnsi" w:hAnsiTheme="minorHAnsi" w:cstheme="minorHAnsi"/>
          <w:sz w:val="22"/>
          <w:szCs w:val="22"/>
        </w:rPr>
      </w:pPr>
      <w:r w:rsidRPr="00C147E5">
        <w:rPr>
          <w:rFonts w:asciiTheme="minorHAnsi" w:hAnsiTheme="minorHAnsi" w:cstheme="minorHAnsi"/>
          <w:sz w:val="22"/>
          <w:szCs w:val="22"/>
        </w:rPr>
        <w:lastRenderedPageBreak/>
        <w:t xml:space="preserve">The DAT is comprised of multiple-choice test items presented in the English language. The test is developed according to established test specifications. The DAT consists of a battery of four tests on </w:t>
      </w:r>
      <w:r w:rsidRPr="00DB1D64">
        <w:rPr>
          <w:rFonts w:asciiTheme="minorHAnsi" w:hAnsiTheme="minorHAnsi" w:cstheme="minorHAnsi"/>
          <w:sz w:val="22"/>
          <w:szCs w:val="22"/>
        </w:rPr>
        <w:t>the following: Survey of the Natural Sciences</w:t>
      </w:r>
      <w:r w:rsidR="00DB1D64">
        <w:rPr>
          <w:rFonts w:asciiTheme="minorHAnsi" w:hAnsiTheme="minorHAnsi" w:cstheme="minorHAnsi"/>
          <w:sz w:val="22"/>
          <w:szCs w:val="22"/>
        </w:rPr>
        <w:t xml:space="preserve"> (BIO, CHM, </w:t>
      </w:r>
      <w:proofErr w:type="gramStart"/>
      <w:r w:rsidR="00DB1D64">
        <w:rPr>
          <w:rFonts w:asciiTheme="minorHAnsi" w:hAnsiTheme="minorHAnsi" w:cstheme="minorHAnsi"/>
          <w:sz w:val="22"/>
          <w:szCs w:val="22"/>
        </w:rPr>
        <w:t>ORG</w:t>
      </w:r>
      <w:proofErr w:type="gramEnd"/>
      <w:r w:rsidR="00DB1D64">
        <w:rPr>
          <w:rFonts w:asciiTheme="minorHAnsi" w:hAnsiTheme="minorHAnsi" w:cstheme="minorHAnsi"/>
          <w:sz w:val="22"/>
          <w:szCs w:val="22"/>
        </w:rPr>
        <w:t>)</w:t>
      </w:r>
      <w:r w:rsidRPr="00DB1D64">
        <w:rPr>
          <w:rFonts w:asciiTheme="minorHAnsi" w:hAnsiTheme="minorHAnsi" w:cstheme="minorHAnsi"/>
          <w:sz w:val="22"/>
          <w:szCs w:val="22"/>
        </w:rPr>
        <w:t>, Reading Comprehension</w:t>
      </w:r>
      <w:r w:rsidR="00DB1D64">
        <w:rPr>
          <w:rFonts w:asciiTheme="minorHAnsi" w:hAnsiTheme="minorHAnsi" w:cstheme="minorHAnsi"/>
          <w:sz w:val="22"/>
          <w:szCs w:val="22"/>
        </w:rPr>
        <w:t xml:space="preserve"> (RC)</w:t>
      </w:r>
      <w:r w:rsidRPr="00DB1D64">
        <w:rPr>
          <w:rFonts w:asciiTheme="minorHAnsi" w:hAnsiTheme="minorHAnsi" w:cstheme="minorHAnsi"/>
          <w:sz w:val="22"/>
          <w:szCs w:val="22"/>
        </w:rPr>
        <w:t>, and Quantitative Reasoning</w:t>
      </w:r>
      <w:r w:rsidR="00DB1D64">
        <w:rPr>
          <w:rFonts w:asciiTheme="minorHAnsi" w:hAnsiTheme="minorHAnsi" w:cstheme="minorHAnsi"/>
          <w:sz w:val="22"/>
          <w:szCs w:val="22"/>
        </w:rPr>
        <w:t xml:space="preserve"> (QR) along with Perceptual Ability (PAT)</w:t>
      </w:r>
      <w:r w:rsidRPr="00DB1D64">
        <w:rPr>
          <w:rFonts w:asciiTheme="minorHAnsi" w:hAnsiTheme="minorHAnsi" w:cstheme="minorHAnsi"/>
          <w:sz w:val="22"/>
          <w:szCs w:val="22"/>
        </w:rPr>
        <w:t xml:space="preserve">. </w:t>
      </w:r>
      <w:r w:rsidR="0038492D">
        <w:rPr>
          <w:rFonts w:asciiTheme="minorHAnsi" w:hAnsiTheme="minorHAnsi" w:cstheme="minorHAnsi"/>
          <w:sz w:val="22"/>
          <w:szCs w:val="22"/>
        </w:rPr>
        <w:t xml:space="preserve">The first important number is the Academic Average (AA) score, composed of the rounded average of all these </w:t>
      </w:r>
      <w:proofErr w:type="spellStart"/>
      <w:r w:rsidR="0038492D">
        <w:rPr>
          <w:rFonts w:asciiTheme="minorHAnsi" w:hAnsiTheme="minorHAnsi" w:cstheme="minorHAnsi"/>
          <w:sz w:val="22"/>
          <w:szCs w:val="22"/>
        </w:rPr>
        <w:t>subscores</w:t>
      </w:r>
      <w:proofErr w:type="spellEnd"/>
      <w:r w:rsidR="0038492D">
        <w:rPr>
          <w:rFonts w:asciiTheme="minorHAnsi" w:hAnsiTheme="minorHAnsi" w:cstheme="minorHAnsi"/>
          <w:sz w:val="22"/>
          <w:szCs w:val="22"/>
        </w:rPr>
        <w:t xml:space="preserve">.  The second important number is the Total Science (TS) score, a scaled score encompassing the first three </w:t>
      </w:r>
      <w:proofErr w:type="spellStart"/>
      <w:r w:rsidR="0038492D">
        <w:rPr>
          <w:rFonts w:asciiTheme="minorHAnsi" w:hAnsiTheme="minorHAnsi" w:cstheme="minorHAnsi"/>
          <w:sz w:val="22"/>
          <w:szCs w:val="22"/>
        </w:rPr>
        <w:t>subscores</w:t>
      </w:r>
      <w:proofErr w:type="spellEnd"/>
      <w:r w:rsidR="0038492D">
        <w:rPr>
          <w:rFonts w:asciiTheme="minorHAnsi" w:hAnsiTheme="minorHAnsi" w:cstheme="minorHAnsi"/>
          <w:sz w:val="22"/>
          <w:szCs w:val="22"/>
        </w:rPr>
        <w:t xml:space="preserve"> (BIO, CHM, </w:t>
      </w:r>
      <w:proofErr w:type="gramStart"/>
      <w:r w:rsidR="0038492D">
        <w:rPr>
          <w:rFonts w:asciiTheme="minorHAnsi" w:hAnsiTheme="minorHAnsi" w:cstheme="minorHAnsi"/>
          <w:sz w:val="22"/>
          <w:szCs w:val="22"/>
        </w:rPr>
        <w:t>ORG</w:t>
      </w:r>
      <w:proofErr w:type="gramEnd"/>
      <w:r w:rsidR="0038492D">
        <w:rPr>
          <w:rFonts w:asciiTheme="minorHAnsi" w:hAnsiTheme="minorHAnsi" w:cstheme="minorHAnsi"/>
          <w:sz w:val="22"/>
          <w:szCs w:val="22"/>
        </w:rPr>
        <w:t xml:space="preserve">).   </w:t>
      </w:r>
    </w:p>
    <w:p w:rsidR="00DB1D64" w:rsidRPr="00DB1D64" w:rsidRDefault="00DB1D64" w:rsidP="0099784C">
      <w:pPr>
        <w:pStyle w:val="NormalWeb"/>
        <w:spacing w:before="0" w:beforeAutospacing="0" w:after="360" w:afterAutospacing="0"/>
        <w:ind w:left="720"/>
        <w:rPr>
          <w:rFonts w:asciiTheme="minorHAnsi" w:hAnsiTheme="minorHAnsi" w:cstheme="minorHAnsi"/>
          <w:sz w:val="22"/>
          <w:szCs w:val="22"/>
        </w:rPr>
      </w:pPr>
      <w:r w:rsidRPr="00DB1D64">
        <w:rPr>
          <w:rFonts w:asciiTheme="minorHAnsi" w:hAnsiTheme="minorHAnsi" w:cstheme="minorHAnsi"/>
          <w:sz w:val="22"/>
          <w:szCs w:val="22"/>
          <w:shd w:val="clear" w:color="auto" w:fill="FFFFFF"/>
        </w:rPr>
        <w:t xml:space="preserve">Based on the preliminary data from the ADEA (American Dental Education Association) Survey of U.S Dental School Applicants and </w:t>
      </w:r>
      <w:proofErr w:type="spellStart"/>
      <w:r w:rsidRPr="00DB1D64">
        <w:rPr>
          <w:rFonts w:asciiTheme="minorHAnsi" w:hAnsiTheme="minorHAnsi" w:cstheme="minorHAnsi"/>
          <w:sz w:val="22"/>
          <w:szCs w:val="22"/>
          <w:shd w:val="clear" w:color="auto" w:fill="FFFFFF"/>
        </w:rPr>
        <w:t>Enrolees</w:t>
      </w:r>
      <w:proofErr w:type="spellEnd"/>
      <w:r w:rsidRPr="00DB1D64">
        <w:rPr>
          <w:rFonts w:asciiTheme="minorHAnsi" w:hAnsiTheme="minorHAnsi" w:cstheme="minorHAnsi"/>
          <w:sz w:val="22"/>
          <w:szCs w:val="22"/>
          <w:shd w:val="clear" w:color="auto" w:fill="FFFFFF"/>
        </w:rPr>
        <w:t xml:space="preserve"> in 2013, the </w:t>
      </w:r>
      <w:proofErr w:type="spellStart"/>
      <w:r w:rsidRPr="00DB1D64">
        <w:rPr>
          <w:rFonts w:asciiTheme="minorHAnsi" w:hAnsiTheme="minorHAnsi" w:cstheme="minorHAnsi"/>
          <w:sz w:val="22"/>
          <w:szCs w:val="22"/>
          <w:shd w:val="clear" w:color="auto" w:fill="FFFFFF"/>
        </w:rPr>
        <w:t>Enrolee</w:t>
      </w:r>
      <w:proofErr w:type="spellEnd"/>
      <w:r w:rsidRPr="00DB1D64">
        <w:rPr>
          <w:rFonts w:asciiTheme="minorHAnsi" w:hAnsiTheme="minorHAnsi" w:cstheme="minorHAnsi"/>
          <w:sz w:val="22"/>
          <w:szCs w:val="22"/>
          <w:shd w:val="clear" w:color="auto" w:fill="FFFFFF"/>
        </w:rPr>
        <w:t xml:space="preserve"> DAT score for the Academ</w:t>
      </w:r>
      <w:r w:rsidR="0038492D">
        <w:rPr>
          <w:rFonts w:asciiTheme="minorHAnsi" w:hAnsiTheme="minorHAnsi" w:cstheme="minorHAnsi"/>
          <w:sz w:val="22"/>
          <w:szCs w:val="22"/>
          <w:shd w:val="clear" w:color="auto" w:fill="FFFFFF"/>
        </w:rPr>
        <w:t xml:space="preserve">ic Average ranges from 12 – 28 </w:t>
      </w:r>
      <w:r w:rsidRPr="00DB1D64">
        <w:rPr>
          <w:rFonts w:asciiTheme="minorHAnsi" w:hAnsiTheme="minorHAnsi" w:cstheme="minorHAnsi"/>
          <w:sz w:val="22"/>
          <w:szCs w:val="22"/>
          <w:shd w:val="clear" w:color="auto" w:fill="FFFFFF"/>
        </w:rPr>
        <w:t xml:space="preserve">and the Total Science score ranges from 12 – 30. </w:t>
      </w:r>
      <w:r w:rsidR="0038492D">
        <w:rPr>
          <w:rFonts w:asciiTheme="minorHAnsi" w:hAnsiTheme="minorHAnsi" w:cstheme="minorHAnsi"/>
          <w:sz w:val="22"/>
          <w:szCs w:val="22"/>
          <w:shd w:val="clear" w:color="auto" w:fill="FFFFFF"/>
        </w:rPr>
        <w:t xml:space="preserve">(All scores are normalized to an average of 17.)  </w:t>
      </w:r>
      <w:r w:rsidRPr="00DB1D64">
        <w:rPr>
          <w:rFonts w:asciiTheme="minorHAnsi" w:hAnsiTheme="minorHAnsi" w:cstheme="minorHAnsi"/>
          <w:sz w:val="22"/>
          <w:szCs w:val="22"/>
          <w:shd w:val="clear" w:color="auto" w:fill="FFFFFF"/>
        </w:rPr>
        <w:t xml:space="preserve">The average DAT (AA) score for </w:t>
      </w:r>
      <w:r w:rsidR="0099784C">
        <w:rPr>
          <w:rFonts w:asciiTheme="minorHAnsi" w:hAnsiTheme="minorHAnsi" w:cstheme="minorHAnsi"/>
          <w:sz w:val="22"/>
          <w:szCs w:val="22"/>
          <w:shd w:val="clear" w:color="auto" w:fill="FFFFFF"/>
        </w:rPr>
        <w:t xml:space="preserve">all </w:t>
      </w:r>
      <w:r w:rsidRPr="00DB1D64">
        <w:rPr>
          <w:rFonts w:asciiTheme="minorHAnsi" w:hAnsiTheme="minorHAnsi" w:cstheme="minorHAnsi"/>
          <w:sz w:val="22"/>
          <w:szCs w:val="22"/>
          <w:shd w:val="clear" w:color="auto" w:fill="FFFFFF"/>
        </w:rPr>
        <w:t>students accepted to dental school in 201</w:t>
      </w:r>
      <w:r w:rsidR="0038492D">
        <w:rPr>
          <w:rFonts w:asciiTheme="minorHAnsi" w:hAnsiTheme="minorHAnsi" w:cstheme="minorHAnsi"/>
          <w:sz w:val="22"/>
          <w:szCs w:val="22"/>
          <w:shd w:val="clear" w:color="auto" w:fill="FFFFFF"/>
        </w:rPr>
        <w:t>3 was 19.9 (about the 80</w:t>
      </w:r>
      <w:r w:rsidR="0038492D" w:rsidRPr="0038492D">
        <w:rPr>
          <w:rFonts w:asciiTheme="minorHAnsi" w:hAnsiTheme="minorHAnsi" w:cstheme="minorHAnsi"/>
          <w:sz w:val="22"/>
          <w:szCs w:val="22"/>
          <w:shd w:val="clear" w:color="auto" w:fill="FFFFFF"/>
          <w:vertAlign w:val="superscript"/>
        </w:rPr>
        <w:t>th</w:t>
      </w:r>
      <w:r w:rsidR="0038492D">
        <w:rPr>
          <w:rFonts w:asciiTheme="minorHAnsi" w:hAnsiTheme="minorHAnsi" w:cstheme="minorHAnsi"/>
          <w:sz w:val="22"/>
          <w:szCs w:val="22"/>
          <w:shd w:val="clear" w:color="auto" w:fill="FFFFFF"/>
        </w:rPr>
        <w:t xml:space="preserve"> percentile)</w:t>
      </w:r>
      <w:r w:rsidR="0099784C">
        <w:rPr>
          <w:rFonts w:asciiTheme="minorHAnsi" w:hAnsiTheme="minorHAnsi" w:cstheme="minorHAnsi"/>
          <w:sz w:val="22"/>
          <w:szCs w:val="22"/>
          <w:shd w:val="clear" w:color="auto" w:fill="FFFFFF"/>
        </w:rPr>
        <w:t>; Augusta University averaged 19.8 in 2016</w:t>
      </w:r>
      <w:r w:rsidRPr="00DB1D64">
        <w:rPr>
          <w:rFonts w:asciiTheme="minorHAnsi" w:hAnsiTheme="minorHAnsi" w:cstheme="minorHAnsi"/>
          <w:sz w:val="22"/>
          <w:szCs w:val="22"/>
          <w:shd w:val="clear" w:color="auto" w:fill="FFFFFF"/>
        </w:rPr>
        <w:t>.</w:t>
      </w:r>
    </w:p>
    <w:p w:rsidR="00475042" w:rsidRPr="00C147E5" w:rsidRDefault="0022676D" w:rsidP="00C147E5">
      <w:pPr>
        <w:pStyle w:val="NormalWeb"/>
        <w:spacing w:before="0" w:beforeAutospacing="0" w:after="360" w:afterAutospacing="0"/>
        <w:ind w:left="720"/>
        <w:rPr>
          <w:rFonts w:asciiTheme="minorHAnsi" w:hAnsiTheme="minorHAnsi" w:cstheme="minorHAnsi"/>
          <w:sz w:val="22"/>
          <w:szCs w:val="22"/>
        </w:rPr>
      </w:pPr>
      <w:r w:rsidRPr="00DB1D64">
        <w:rPr>
          <w:rFonts w:asciiTheme="minorHAnsi" w:hAnsiTheme="minorHAnsi" w:cstheme="minorHAnsi"/>
          <w:sz w:val="22"/>
          <w:szCs w:val="22"/>
        </w:rPr>
        <w:t xml:space="preserve">Sitting for </w:t>
      </w:r>
      <w:r w:rsidRPr="00C147E5">
        <w:rPr>
          <w:rFonts w:asciiTheme="minorHAnsi" w:hAnsiTheme="minorHAnsi" w:cstheme="minorHAnsi"/>
          <w:sz w:val="22"/>
          <w:szCs w:val="22"/>
        </w:rPr>
        <w:t xml:space="preserve">the </w:t>
      </w:r>
      <w:r w:rsidR="00C147E5">
        <w:rPr>
          <w:rFonts w:asciiTheme="minorHAnsi" w:hAnsiTheme="minorHAnsi" w:cstheme="minorHAnsi"/>
          <w:sz w:val="22"/>
          <w:szCs w:val="22"/>
        </w:rPr>
        <w:t>D.A.T.</w:t>
      </w:r>
      <w:r w:rsidRPr="00C147E5">
        <w:rPr>
          <w:rFonts w:asciiTheme="minorHAnsi" w:hAnsiTheme="minorHAnsi" w:cstheme="minorHAnsi"/>
          <w:sz w:val="22"/>
          <w:szCs w:val="22"/>
        </w:rPr>
        <w:t xml:space="preserve"> requires preparation.  Students are urged to preparatory course offered by many different o</w:t>
      </w:r>
      <w:r w:rsidR="00C147E5">
        <w:rPr>
          <w:rFonts w:asciiTheme="minorHAnsi" w:hAnsiTheme="minorHAnsi" w:cstheme="minorHAnsi"/>
          <w:sz w:val="22"/>
          <w:szCs w:val="22"/>
        </w:rPr>
        <w:t xml:space="preserve">rganizations, including Kaplan and </w:t>
      </w:r>
      <w:r w:rsidRPr="00C147E5">
        <w:rPr>
          <w:rFonts w:asciiTheme="minorHAnsi" w:hAnsiTheme="minorHAnsi" w:cstheme="minorHAnsi"/>
          <w:sz w:val="22"/>
          <w:szCs w:val="22"/>
        </w:rPr>
        <w:t xml:space="preserve">Princeton </w:t>
      </w:r>
      <w:r w:rsidR="00C147E5">
        <w:rPr>
          <w:rFonts w:asciiTheme="minorHAnsi" w:hAnsiTheme="minorHAnsi" w:cstheme="minorHAnsi"/>
          <w:sz w:val="22"/>
          <w:szCs w:val="22"/>
        </w:rPr>
        <w:t>Review</w:t>
      </w:r>
      <w:r w:rsidRPr="00C147E5">
        <w:rPr>
          <w:rFonts w:asciiTheme="minorHAnsi" w:hAnsiTheme="minorHAnsi" w:cstheme="minorHAnsi"/>
          <w:sz w:val="22"/>
          <w:szCs w:val="22"/>
        </w:rPr>
        <w:t xml:space="preserve">.  </w:t>
      </w:r>
    </w:p>
    <w:p w:rsidR="0022676D" w:rsidRDefault="008E6937" w:rsidP="0022676D">
      <w:pPr>
        <w:pStyle w:val="ListParagraph"/>
        <w:numPr>
          <w:ilvl w:val="0"/>
          <w:numId w:val="1"/>
        </w:numPr>
        <w:spacing w:line="240" w:lineRule="auto"/>
        <w:rPr>
          <w:rFonts w:ascii="Calibri" w:hAnsi="Calibri"/>
        </w:rPr>
      </w:pPr>
      <w:r w:rsidRPr="00C147E5">
        <w:rPr>
          <w:rFonts w:cstheme="minorHAnsi"/>
          <w:b/>
        </w:rPr>
        <w:t>Experience: Internship, Shadowing and/or Work</w:t>
      </w:r>
      <w:r w:rsidRPr="00C147E5">
        <w:rPr>
          <w:rFonts w:cstheme="minorHAnsi"/>
        </w:rPr>
        <w:t xml:space="preserve">: A critical portion of the admissions process is the interview, often done on campus as part of an orientation and recruitment process.  Interview conversations often center of the nature of </w:t>
      </w:r>
      <w:r w:rsidR="0099784C">
        <w:rPr>
          <w:rFonts w:cstheme="minorHAnsi"/>
        </w:rPr>
        <w:t>Dentistry</w:t>
      </w:r>
      <w:r w:rsidRPr="00C147E5">
        <w:rPr>
          <w:rFonts w:cstheme="minorHAnsi"/>
        </w:rPr>
        <w:t xml:space="preserve"> as a business and avocation.  It is universally agreed that these critical conversations re</w:t>
      </w:r>
      <w:r>
        <w:rPr>
          <w:rFonts w:ascii="Calibri" w:hAnsi="Calibri"/>
        </w:rPr>
        <w:t xml:space="preserve">quire a foundation in experience in the work environment of the </w:t>
      </w:r>
      <w:r w:rsidR="0099784C">
        <w:rPr>
          <w:rFonts w:ascii="Calibri" w:hAnsi="Calibri"/>
        </w:rPr>
        <w:t xml:space="preserve">Dental </w:t>
      </w:r>
      <w:r>
        <w:rPr>
          <w:rFonts w:ascii="Calibri" w:hAnsi="Calibri"/>
        </w:rPr>
        <w:t xml:space="preserve">professional.  A brief shadowing experience, a longer volunteer internship (for academic credit or not) or a longer-term paid staff position are ways for future </w:t>
      </w:r>
      <w:r w:rsidR="00405E77">
        <w:rPr>
          <w:rFonts w:ascii="Calibri" w:hAnsi="Calibri"/>
        </w:rPr>
        <w:t>dentists</w:t>
      </w:r>
      <w:r>
        <w:rPr>
          <w:rFonts w:ascii="Calibri" w:hAnsi="Calibri"/>
        </w:rPr>
        <w:t xml:space="preserve"> to gain invaluable experience in the working environment of modern healthcare.  In addition, it serves a goal of giving the future </w:t>
      </w:r>
      <w:r w:rsidR="008F3389">
        <w:rPr>
          <w:rFonts w:ascii="Calibri" w:hAnsi="Calibri"/>
        </w:rPr>
        <w:t>Dental</w:t>
      </w:r>
      <w:r>
        <w:rPr>
          <w:rFonts w:ascii="Calibri" w:hAnsi="Calibri"/>
        </w:rPr>
        <w:t xml:space="preserve"> student a taste for the work environment they will experience through their professional career.  </w:t>
      </w:r>
    </w:p>
    <w:p w:rsidR="0059534E" w:rsidRDefault="0059534E" w:rsidP="0059534E">
      <w:pPr>
        <w:pStyle w:val="ListParagraph"/>
        <w:spacing w:line="240" w:lineRule="auto"/>
        <w:rPr>
          <w:rFonts w:ascii="Calibri" w:hAnsi="Calibri"/>
        </w:rPr>
      </w:pPr>
    </w:p>
    <w:p w:rsidR="0059534E" w:rsidRDefault="0059534E" w:rsidP="0059534E">
      <w:pPr>
        <w:pStyle w:val="ListParagraph"/>
        <w:numPr>
          <w:ilvl w:val="0"/>
          <w:numId w:val="1"/>
        </w:numPr>
        <w:spacing w:line="240" w:lineRule="auto"/>
        <w:rPr>
          <w:rFonts w:ascii="Calibri" w:hAnsi="Calibri"/>
        </w:rPr>
      </w:pPr>
      <w:r>
        <w:rPr>
          <w:rFonts w:ascii="Calibri" w:hAnsi="Calibri"/>
          <w:b/>
        </w:rPr>
        <w:t>Letters of Reference</w:t>
      </w:r>
      <w:r w:rsidR="00AC539F">
        <w:rPr>
          <w:rFonts w:ascii="Calibri" w:hAnsi="Calibri"/>
          <w:b/>
        </w:rPr>
        <w:t xml:space="preserve"> (LORs)</w:t>
      </w:r>
      <w:r>
        <w:rPr>
          <w:rFonts w:ascii="Calibri" w:hAnsi="Calibri"/>
        </w:rPr>
        <w:t>: Internships, shadowing and/or work experience also provides the opportunity</w:t>
      </w:r>
      <w:r w:rsidR="0099784C">
        <w:rPr>
          <w:rFonts w:ascii="Calibri" w:hAnsi="Calibri"/>
        </w:rPr>
        <w:t xml:space="preserve"> for a </w:t>
      </w:r>
      <w:r w:rsidR="00707333">
        <w:rPr>
          <w:rFonts w:ascii="Calibri" w:hAnsi="Calibri"/>
        </w:rPr>
        <w:t>dental</w:t>
      </w:r>
      <w:r w:rsidR="0099784C">
        <w:rPr>
          <w:rFonts w:ascii="Calibri" w:hAnsi="Calibri"/>
        </w:rPr>
        <w:t xml:space="preserve"> practitioner </w:t>
      </w:r>
      <w:r>
        <w:rPr>
          <w:rFonts w:ascii="Calibri" w:hAnsi="Calibri"/>
        </w:rPr>
        <w:t xml:space="preserve">to provide extensive and substantive comments of your professional initiative, demeanor and abilities in the form a “letter of reference” required for </w:t>
      </w:r>
      <w:r w:rsidR="0099784C">
        <w:rPr>
          <w:rFonts w:ascii="Calibri" w:hAnsi="Calibri"/>
        </w:rPr>
        <w:t>Dental</w:t>
      </w:r>
      <w:r>
        <w:rPr>
          <w:rFonts w:ascii="Calibri" w:hAnsi="Calibri"/>
        </w:rPr>
        <w:t xml:space="preserve"> school applications.  The more in-depth their experience with you, the more in-depth and supportive of your desire to enter medical school will be their letter.  </w:t>
      </w:r>
    </w:p>
    <w:p w:rsidR="00B57A03" w:rsidRDefault="0059534E" w:rsidP="0059534E">
      <w:pPr>
        <w:pStyle w:val="ListParagraph"/>
        <w:rPr>
          <w:rFonts w:ascii="Calibri" w:hAnsi="Calibri"/>
        </w:rPr>
      </w:pPr>
      <w:r>
        <w:rPr>
          <w:rFonts w:ascii="Calibri" w:hAnsi="Calibri"/>
        </w:rPr>
        <w:t xml:space="preserve">Typically, </w:t>
      </w:r>
      <w:r w:rsidR="0099784C">
        <w:rPr>
          <w:rFonts w:ascii="Calibri" w:hAnsi="Calibri"/>
        </w:rPr>
        <w:t>Dental</w:t>
      </w:r>
      <w:r>
        <w:rPr>
          <w:rFonts w:ascii="Calibri" w:hAnsi="Calibri"/>
        </w:rPr>
        <w:t xml:space="preserve"> program</w:t>
      </w:r>
      <w:r w:rsidR="0099784C">
        <w:rPr>
          <w:rFonts w:ascii="Calibri" w:hAnsi="Calibri"/>
        </w:rPr>
        <w:t>s</w:t>
      </w:r>
      <w:r>
        <w:rPr>
          <w:rFonts w:ascii="Calibri" w:hAnsi="Calibri"/>
        </w:rPr>
        <w:t xml:space="preserve"> solicit up to 5 letters of reference that can include course instructors (such as professors), healthcare </w:t>
      </w:r>
      <w:proofErr w:type="gramStart"/>
      <w:r w:rsidR="00C60493">
        <w:rPr>
          <w:rFonts w:ascii="Calibri" w:hAnsi="Calibri"/>
        </w:rPr>
        <w:t>professionals</w:t>
      </w:r>
      <w:proofErr w:type="gramEnd"/>
      <w:r>
        <w:rPr>
          <w:rFonts w:ascii="Calibri" w:hAnsi="Calibri"/>
        </w:rPr>
        <w:t xml:space="preserve"> familiar with your interests and promise, work supervisors and character witnesses.  </w:t>
      </w:r>
    </w:p>
    <w:p w:rsidR="0059534E" w:rsidRPr="00C60493" w:rsidRDefault="0059534E" w:rsidP="0059534E">
      <w:pPr>
        <w:pStyle w:val="ListParagraph"/>
        <w:rPr>
          <w:rFonts w:cstheme="minorHAnsi"/>
        </w:rPr>
      </w:pPr>
      <w:r>
        <w:rPr>
          <w:rFonts w:ascii="Calibri" w:hAnsi="Calibri"/>
        </w:rPr>
        <w:t xml:space="preserve">With respect to the former (Professors), </w:t>
      </w:r>
      <w:r w:rsidR="00B57A03">
        <w:rPr>
          <w:rFonts w:ascii="Calibri" w:hAnsi="Calibri"/>
        </w:rPr>
        <w:t xml:space="preserve">students often ask Oglethorpe Professors for letters.  Unlike larger Universities </w:t>
      </w:r>
      <w:r w:rsidR="00B57A03" w:rsidRPr="00C60493">
        <w:rPr>
          <w:rFonts w:cstheme="minorHAnsi"/>
        </w:rPr>
        <w:t xml:space="preserve">that formulate a consensus “Pre-Health Committee” letter, Oglethorpe University instructors write individual letters tailored for each applicant.  </w:t>
      </w:r>
      <w:r w:rsidR="00AE0D9E" w:rsidRPr="00C60493">
        <w:rPr>
          <w:rFonts w:cstheme="minorHAnsi"/>
        </w:rPr>
        <w:t xml:space="preserve">The small class sizes and close and extensive interactions between instructors and students means letters can be honest, extensive and rich in detail and anecdotes- exactly what </w:t>
      </w:r>
      <w:r w:rsidR="00297FCD">
        <w:rPr>
          <w:rFonts w:cstheme="minorHAnsi"/>
        </w:rPr>
        <w:t>dental</w:t>
      </w:r>
      <w:r w:rsidR="00AE0D9E" w:rsidRPr="00C60493">
        <w:rPr>
          <w:rFonts w:cstheme="minorHAnsi"/>
        </w:rPr>
        <w:t xml:space="preserve"> school admissions committees are looking for.  Students are encourage to cultivate a positive and productive relationship with each of their instructors in anticipation of asking for an honest (and confidential) evaluation of their academic abilities and promise for success in the </w:t>
      </w:r>
      <w:r w:rsidR="0099784C" w:rsidRPr="00C60493">
        <w:rPr>
          <w:rFonts w:cstheme="minorHAnsi"/>
        </w:rPr>
        <w:t>Dental</w:t>
      </w:r>
      <w:r w:rsidR="00AE0D9E" w:rsidRPr="00C60493">
        <w:rPr>
          <w:rFonts w:cstheme="minorHAnsi"/>
        </w:rPr>
        <w:t xml:space="preserve"> sciences.</w:t>
      </w:r>
    </w:p>
    <w:p w:rsidR="00C60493" w:rsidRPr="00C60493" w:rsidRDefault="00C60493" w:rsidP="0059534E">
      <w:pPr>
        <w:pStyle w:val="ListParagraph"/>
        <w:rPr>
          <w:rFonts w:cstheme="minorHAnsi"/>
        </w:rPr>
      </w:pPr>
    </w:p>
    <w:p w:rsidR="00C60493" w:rsidRDefault="00422F3A" w:rsidP="00422F3A">
      <w:pPr>
        <w:pStyle w:val="ListParagraph"/>
        <w:numPr>
          <w:ilvl w:val="0"/>
          <w:numId w:val="1"/>
        </w:numPr>
        <w:rPr>
          <w:rFonts w:cstheme="minorHAnsi"/>
        </w:rPr>
      </w:pPr>
      <w:r>
        <w:rPr>
          <w:rFonts w:cstheme="minorHAnsi"/>
          <w:b/>
        </w:rPr>
        <w:t>VMCAS</w:t>
      </w:r>
      <w:r w:rsidR="00DE067F">
        <w:rPr>
          <w:rFonts w:cstheme="minorHAnsi"/>
          <w:b/>
        </w:rPr>
        <w:t xml:space="preserve"> (</w:t>
      </w:r>
      <w:r w:rsidRPr="00422F3A">
        <w:rPr>
          <w:rStyle w:val="Hyperlink"/>
          <w:rFonts w:cstheme="minorHAnsi"/>
          <w:b/>
        </w:rPr>
        <w:t>http://ww</w:t>
      </w:r>
      <w:r>
        <w:rPr>
          <w:rStyle w:val="Hyperlink"/>
          <w:rFonts w:cstheme="minorHAnsi"/>
          <w:b/>
        </w:rPr>
        <w:t>w.aavmc.org</w:t>
      </w:r>
      <w:r w:rsidR="00DE067F">
        <w:rPr>
          <w:rFonts w:cstheme="minorHAnsi"/>
          <w:b/>
        </w:rPr>
        <w:t>)</w:t>
      </w:r>
      <w:r w:rsidR="00C60493" w:rsidRPr="00C60493">
        <w:rPr>
          <w:rFonts w:cstheme="minorHAnsi"/>
        </w:rPr>
        <w:t xml:space="preserve">: </w:t>
      </w:r>
      <w:r w:rsidR="00C60493" w:rsidRPr="00C60493">
        <w:rPr>
          <w:rFonts w:cstheme="minorHAnsi"/>
          <w:color w:val="222222"/>
          <w:shd w:val="clear" w:color="auto" w:fill="FFFFFF"/>
        </w:rPr>
        <w:t xml:space="preserve">The </w:t>
      </w:r>
      <w:r>
        <w:rPr>
          <w:rFonts w:cstheme="minorHAnsi"/>
          <w:color w:val="222222"/>
          <w:shd w:val="clear" w:color="auto" w:fill="FFFFFF"/>
        </w:rPr>
        <w:t xml:space="preserve">AAVMC (American Association Veterinary Medical Colleges) </w:t>
      </w:r>
      <w:r w:rsidR="00C60493" w:rsidRPr="00C60493">
        <w:rPr>
          <w:rFonts w:cstheme="minorHAnsi"/>
          <w:bCs/>
          <w:color w:val="222222"/>
          <w:shd w:val="clear" w:color="auto" w:fill="FFFFFF"/>
        </w:rPr>
        <w:t>Application</w:t>
      </w:r>
      <w:r w:rsidR="00C60493" w:rsidRPr="00C60493">
        <w:rPr>
          <w:rFonts w:cstheme="minorHAnsi"/>
          <w:color w:val="222222"/>
          <w:shd w:val="clear" w:color="auto" w:fill="FFFFFF"/>
        </w:rPr>
        <w:t> Service (</w:t>
      </w:r>
      <w:r>
        <w:rPr>
          <w:rFonts w:cstheme="minorHAnsi"/>
          <w:color w:val="222222"/>
          <w:shd w:val="clear" w:color="auto" w:fill="FFFFFF"/>
        </w:rPr>
        <w:t>M+VMCAS</w:t>
      </w:r>
      <w:r w:rsidR="00DE067F">
        <w:rPr>
          <w:rFonts w:cstheme="minorHAnsi"/>
          <w:color w:val="222222"/>
          <w:shd w:val="clear" w:color="auto" w:fill="FFFFFF"/>
        </w:rPr>
        <w:t xml:space="preserve">) is the </w:t>
      </w:r>
      <w:r w:rsidR="00C60493" w:rsidRPr="00C60493">
        <w:rPr>
          <w:rFonts w:cstheme="minorHAnsi"/>
          <w:color w:val="222222"/>
          <w:shd w:val="clear" w:color="auto" w:fill="FFFFFF"/>
        </w:rPr>
        <w:t>centralized </w:t>
      </w:r>
      <w:r w:rsidR="00C60493" w:rsidRPr="00C60493">
        <w:rPr>
          <w:rFonts w:cstheme="minorHAnsi"/>
          <w:bCs/>
          <w:color w:val="222222"/>
          <w:shd w:val="clear" w:color="auto" w:fill="FFFFFF"/>
        </w:rPr>
        <w:t>application</w:t>
      </w:r>
      <w:r>
        <w:rPr>
          <w:rFonts w:cstheme="minorHAnsi"/>
          <w:color w:val="222222"/>
          <w:shd w:val="clear" w:color="auto" w:fill="FFFFFF"/>
        </w:rPr>
        <w:t xml:space="preserve"> service for most Veterinary </w:t>
      </w:r>
      <w:r w:rsidR="00C60493" w:rsidRPr="00C60493">
        <w:rPr>
          <w:rFonts w:cstheme="minorHAnsi"/>
          <w:color w:val="222222"/>
          <w:shd w:val="clear" w:color="auto" w:fill="FFFFFF"/>
        </w:rPr>
        <w:t xml:space="preserve">schools. </w:t>
      </w:r>
      <w:r>
        <w:rPr>
          <w:rFonts w:cstheme="minorHAnsi"/>
          <w:color w:val="222222"/>
          <w:shd w:val="clear" w:color="auto" w:fill="FFFFFF"/>
        </w:rPr>
        <w:t>VMCAS</w:t>
      </w:r>
      <w:r w:rsidR="00C60493" w:rsidRPr="00C60493">
        <w:rPr>
          <w:rFonts w:cstheme="minorHAnsi"/>
          <w:color w:val="222222"/>
          <w:shd w:val="clear" w:color="auto" w:fill="FFFFFF"/>
        </w:rPr>
        <w:t> simplifies the </w:t>
      </w:r>
      <w:r w:rsidR="00C60493" w:rsidRPr="00C60493">
        <w:rPr>
          <w:rFonts w:cstheme="minorHAnsi"/>
          <w:bCs/>
          <w:color w:val="222222"/>
          <w:shd w:val="clear" w:color="auto" w:fill="FFFFFF"/>
        </w:rPr>
        <w:t>application</w:t>
      </w:r>
      <w:r w:rsidR="00C60493">
        <w:rPr>
          <w:rFonts w:cstheme="minorHAnsi"/>
          <w:b/>
          <w:bCs/>
          <w:color w:val="222222"/>
          <w:shd w:val="clear" w:color="auto" w:fill="FFFFFF"/>
        </w:rPr>
        <w:t xml:space="preserve"> </w:t>
      </w:r>
      <w:r w:rsidR="00C60493" w:rsidRPr="00C60493">
        <w:rPr>
          <w:rFonts w:cstheme="minorHAnsi"/>
          <w:color w:val="222222"/>
          <w:shd w:val="clear" w:color="auto" w:fill="FFFFFF"/>
        </w:rPr>
        <w:t>process by allowing applicants to complete one standardized </w:t>
      </w:r>
      <w:r w:rsidR="00C60493" w:rsidRPr="00C60493">
        <w:rPr>
          <w:rFonts w:cstheme="minorHAnsi"/>
          <w:bCs/>
          <w:color w:val="222222"/>
          <w:shd w:val="clear" w:color="auto" w:fill="FFFFFF"/>
        </w:rPr>
        <w:t>application</w:t>
      </w:r>
      <w:r w:rsidR="00C60493" w:rsidRPr="00C60493">
        <w:rPr>
          <w:rFonts w:cstheme="minorHAnsi"/>
          <w:color w:val="222222"/>
          <w:shd w:val="clear" w:color="auto" w:fill="FFFFFF"/>
        </w:rPr>
        <w:t> rather than fill out multiple</w:t>
      </w:r>
      <w:r w:rsidR="00C60493">
        <w:rPr>
          <w:rFonts w:cstheme="minorHAnsi"/>
          <w:color w:val="222222"/>
          <w:shd w:val="clear" w:color="auto" w:fill="FFFFFF"/>
        </w:rPr>
        <w:t xml:space="preserve"> </w:t>
      </w:r>
      <w:r w:rsidR="00C60493" w:rsidRPr="00C60493">
        <w:rPr>
          <w:rFonts w:cstheme="minorHAnsi"/>
          <w:bCs/>
          <w:color w:val="222222"/>
          <w:shd w:val="clear" w:color="auto" w:fill="FFFFFF"/>
        </w:rPr>
        <w:t>applications</w:t>
      </w:r>
      <w:r w:rsidR="00C60493" w:rsidRPr="00C60493">
        <w:rPr>
          <w:rFonts w:cstheme="minorHAnsi"/>
          <w:color w:val="222222"/>
          <w:shd w:val="clear" w:color="auto" w:fill="FFFFFF"/>
        </w:rPr>
        <w:t>.</w:t>
      </w:r>
      <w:r w:rsidR="00C60493">
        <w:rPr>
          <w:rFonts w:cstheme="minorHAnsi"/>
        </w:rPr>
        <w:t xml:space="preserve">  The service opens for the generation of applicant accounts and for the acceptance of data on July 1</w:t>
      </w:r>
      <w:r w:rsidR="00C60493" w:rsidRPr="00C60493">
        <w:rPr>
          <w:rFonts w:cstheme="minorHAnsi"/>
          <w:vertAlign w:val="superscript"/>
        </w:rPr>
        <w:t>st</w:t>
      </w:r>
      <w:r w:rsidR="00C60493">
        <w:rPr>
          <w:rFonts w:cstheme="minorHAnsi"/>
        </w:rPr>
        <w:t xml:space="preserve"> of every application cycle.  </w:t>
      </w:r>
      <w:r w:rsidR="00C60493">
        <w:rPr>
          <w:rFonts w:cstheme="minorHAnsi"/>
        </w:rPr>
        <w:lastRenderedPageBreak/>
        <w:t xml:space="preserve">The site calculates applicant GPAs in a standardized format, organizes the acceptance and distribution of Letters of Recommendation (LORs), </w:t>
      </w:r>
      <w:r w:rsidR="007B0FBB">
        <w:rPr>
          <w:rFonts w:cstheme="minorHAnsi"/>
        </w:rPr>
        <w:t xml:space="preserve">and </w:t>
      </w:r>
      <w:r w:rsidR="00DE067F">
        <w:rPr>
          <w:rFonts w:cstheme="minorHAnsi"/>
        </w:rPr>
        <w:t xml:space="preserve">the distribution of </w:t>
      </w:r>
      <w:r w:rsidR="007B0FBB">
        <w:rPr>
          <w:rFonts w:cstheme="minorHAnsi"/>
        </w:rPr>
        <w:t>material</w:t>
      </w:r>
      <w:r w:rsidR="00DE067F">
        <w:rPr>
          <w:rFonts w:cstheme="minorHAnsi"/>
        </w:rPr>
        <w:t>s</w:t>
      </w:r>
      <w:r w:rsidR="007B0FBB">
        <w:rPr>
          <w:rFonts w:cstheme="minorHAnsi"/>
        </w:rPr>
        <w:t xml:space="preserve"> to programs.  </w:t>
      </w:r>
    </w:p>
    <w:p w:rsidR="00A46138" w:rsidRDefault="00A46138" w:rsidP="00A46138">
      <w:pPr>
        <w:pStyle w:val="ListParagraph"/>
        <w:rPr>
          <w:rFonts w:cstheme="minorHAnsi"/>
        </w:rPr>
      </w:pPr>
    </w:p>
    <w:p w:rsidR="004744BE" w:rsidRPr="004744BE" w:rsidRDefault="00A46138" w:rsidP="00A46138">
      <w:pPr>
        <w:pStyle w:val="ListParagraph"/>
        <w:numPr>
          <w:ilvl w:val="0"/>
          <w:numId w:val="1"/>
        </w:numPr>
        <w:rPr>
          <w:rFonts w:ascii="Calibri" w:hAnsi="Calibri" w:cstheme="minorHAnsi"/>
        </w:rPr>
      </w:pPr>
      <w:r>
        <w:rPr>
          <w:rFonts w:cstheme="minorHAnsi"/>
          <w:b/>
        </w:rPr>
        <w:t xml:space="preserve">Post-Baccalaureate (“Post-Bac”) Programs: </w:t>
      </w:r>
      <w:r>
        <w:rPr>
          <w:rFonts w:cstheme="minorHAnsi"/>
        </w:rPr>
        <w:t>A number of institutions offer, often year-long, intensive “boot camp-like” programs that help students with a commitment to admissions to Dental school but who didn’t quite make it bridge that gap and ultimately gain admissions.  They often include intensive content review, coupled with targeted standardized (i.e. D.A.T.) exam test-taking skill development along with intensive career development and advising.  These are tuition-charging programs, but scholarships and other forgiveness programs are often available; particularly for targeted demographic groups.</w:t>
      </w:r>
    </w:p>
    <w:p w:rsidR="004744BE" w:rsidRPr="004744BE" w:rsidRDefault="004744BE" w:rsidP="004744BE">
      <w:pPr>
        <w:pStyle w:val="ListParagraph"/>
        <w:rPr>
          <w:rFonts w:ascii="Calibri" w:hAnsi="Calibri" w:cstheme="minorHAnsi"/>
        </w:rPr>
      </w:pPr>
    </w:p>
    <w:p w:rsidR="004744BE" w:rsidRDefault="004744BE" w:rsidP="004744BE">
      <w:pPr>
        <w:pStyle w:val="ListParagraph"/>
        <w:rPr>
          <w:rFonts w:ascii="Calibri" w:hAnsi="Calibri" w:cstheme="minorHAnsi"/>
        </w:rPr>
      </w:pPr>
      <w:r>
        <w:rPr>
          <w:rFonts w:ascii="Calibri" w:hAnsi="Calibri" w:cstheme="minorHAnsi"/>
        </w:rPr>
        <w:t xml:space="preserve">It is advisable to make an informed decision before investing yet more money in preparation and positioning for a career in Dentistry.  A webpage sponsored by the ADEA provides some advice and things to look out for:  </w:t>
      </w:r>
      <w:r w:rsidRPr="004744BE">
        <w:rPr>
          <w:rFonts w:ascii="Calibri" w:hAnsi="Calibri" w:cstheme="minorHAnsi"/>
        </w:rPr>
        <w:t>https://www.adea.org/GoDental/Application_Prep/Preparing_for_Dental_School</w:t>
      </w:r>
      <w:r>
        <w:rPr>
          <w:rFonts w:ascii="Calibri" w:hAnsi="Calibri" w:cstheme="minorHAnsi"/>
        </w:rPr>
        <w:t>/Postbaccalaureate_Programs</w:t>
      </w:r>
    </w:p>
    <w:p w:rsidR="00A46138" w:rsidRPr="00633F0E" w:rsidRDefault="00633F0E" w:rsidP="004744BE">
      <w:pPr>
        <w:pStyle w:val="ListParagraph"/>
        <w:rPr>
          <w:rFonts w:ascii="Calibri" w:hAnsi="Calibri" w:cstheme="minorHAnsi"/>
        </w:rPr>
      </w:pPr>
      <w:r w:rsidRPr="00633F0E">
        <w:rPr>
          <w:rFonts w:ascii="Calibri" w:hAnsi="Calibri" w:cstheme="minorHAnsi"/>
        </w:rPr>
        <w:br/>
        <w:t xml:space="preserve">Programs </w:t>
      </w:r>
      <w:r w:rsidR="00A46138" w:rsidRPr="00633F0E">
        <w:rPr>
          <w:rFonts w:ascii="Calibri" w:hAnsi="Calibri" w:cstheme="minorHAnsi"/>
        </w:rPr>
        <w:t>near</w:t>
      </w:r>
      <w:r w:rsidRPr="00633F0E">
        <w:rPr>
          <w:rFonts w:ascii="Calibri" w:hAnsi="Calibri" w:cstheme="minorHAnsi"/>
        </w:rPr>
        <w:t>, but unfortunately not in</w:t>
      </w:r>
      <w:r w:rsidR="00A46138" w:rsidRPr="00633F0E">
        <w:rPr>
          <w:rFonts w:ascii="Calibri" w:hAnsi="Calibri" w:cstheme="minorHAnsi"/>
        </w:rPr>
        <w:t>, Georgia include:</w:t>
      </w:r>
    </w:p>
    <w:p w:rsidR="00633F0E" w:rsidRPr="00E2706F" w:rsidRDefault="00633F0E" w:rsidP="00E0280A">
      <w:pPr>
        <w:pStyle w:val="ListParagraph"/>
        <w:numPr>
          <w:ilvl w:val="0"/>
          <w:numId w:val="2"/>
        </w:numPr>
        <w:ind w:left="1440"/>
        <w:rPr>
          <w:rStyle w:val="Hyperlink"/>
          <w:rFonts w:ascii="Calibri" w:hAnsi="Calibri" w:cstheme="minorHAnsi"/>
          <w:color w:val="auto"/>
          <w:u w:val="none"/>
        </w:rPr>
      </w:pPr>
      <w:r w:rsidRPr="00E2706F">
        <w:rPr>
          <w:rFonts w:ascii="Calibri" w:hAnsi="Calibri" w:cs="Segoe UI"/>
          <w:b/>
        </w:rPr>
        <w:t>Univ. of North Carolina</w:t>
      </w:r>
      <w:r w:rsidR="00E2706F">
        <w:rPr>
          <w:rFonts w:ascii="Calibri" w:hAnsi="Calibri" w:cs="Segoe UI"/>
          <w:b/>
        </w:rPr>
        <w:t>, Greensboro (Greensboro, NC)</w:t>
      </w:r>
      <w:r w:rsidRPr="00E2706F">
        <w:rPr>
          <w:rFonts w:ascii="Calibri" w:hAnsi="Calibri" w:cs="Segoe UI"/>
        </w:rPr>
        <w:t xml:space="preserve"> </w:t>
      </w:r>
      <w:proofErr w:type="gramStart"/>
      <w:r w:rsidRPr="00E2706F">
        <w:rPr>
          <w:rFonts w:ascii="Calibri" w:hAnsi="Calibri" w:cs="Segoe UI"/>
        </w:rPr>
        <w:t>They</w:t>
      </w:r>
      <w:proofErr w:type="gramEnd"/>
      <w:r w:rsidRPr="00E2706F">
        <w:rPr>
          <w:rFonts w:ascii="Calibri" w:hAnsi="Calibri" w:cs="Segoe UI"/>
        </w:rPr>
        <w:t xml:space="preserve"> describe their program as a Post-Bac Program appropriate for Pre-Dental academic record enhancers. </w:t>
      </w:r>
      <w:r w:rsidRPr="00E2706F">
        <w:rPr>
          <w:rStyle w:val="Hyperlink"/>
          <w:rFonts w:ascii="Calibri" w:hAnsi="Calibri" w:cs="Segoe UI"/>
          <w:bCs/>
          <w:color w:val="auto"/>
        </w:rPr>
        <w:t>https://biology.uncg.edu/undergraduate/post-bacc/</w:t>
      </w:r>
    </w:p>
    <w:p w:rsidR="00633F0E" w:rsidRPr="00E2706F" w:rsidRDefault="00633F0E" w:rsidP="00E0280A">
      <w:pPr>
        <w:pStyle w:val="ListParagraph"/>
        <w:numPr>
          <w:ilvl w:val="0"/>
          <w:numId w:val="2"/>
        </w:numPr>
        <w:ind w:left="1440"/>
        <w:rPr>
          <w:rStyle w:val="Hyperlink"/>
          <w:rFonts w:ascii="Calibri" w:hAnsi="Calibri" w:cstheme="minorHAnsi"/>
          <w:color w:val="auto"/>
          <w:u w:val="none"/>
        </w:rPr>
      </w:pPr>
      <w:r w:rsidRPr="00E2706F">
        <w:rPr>
          <w:rFonts w:ascii="Calibri" w:hAnsi="Calibri" w:cs="Segoe UI"/>
          <w:b/>
        </w:rPr>
        <w:t>Auburn University</w:t>
      </w:r>
      <w:r w:rsidR="00E2706F">
        <w:rPr>
          <w:rFonts w:ascii="Calibri" w:hAnsi="Calibri" w:cs="Segoe UI"/>
          <w:b/>
        </w:rPr>
        <w:t xml:space="preserve"> (Auburn, AL)</w:t>
      </w:r>
      <w:r w:rsidRPr="00E2706F">
        <w:rPr>
          <w:rFonts w:ascii="Calibri" w:hAnsi="Calibri" w:cs="Segoe UI"/>
        </w:rPr>
        <w:t xml:space="preserve"> </w:t>
      </w:r>
      <w:r w:rsidRPr="00E2706F">
        <w:rPr>
          <w:rStyle w:val="Hyperlink"/>
          <w:rFonts w:ascii="Calibri" w:hAnsi="Calibri" w:cs="Segoe UI"/>
          <w:color w:val="auto"/>
        </w:rPr>
        <w:t>www.aub.ie/ppmsnt</w:t>
      </w:r>
    </w:p>
    <w:p w:rsidR="00E2706F" w:rsidRPr="00E2706F" w:rsidRDefault="00633F0E" w:rsidP="00E2706F">
      <w:pPr>
        <w:pStyle w:val="ListParagraph"/>
        <w:numPr>
          <w:ilvl w:val="0"/>
          <w:numId w:val="2"/>
        </w:numPr>
        <w:ind w:left="1440"/>
        <w:rPr>
          <w:rFonts w:ascii="Calibri" w:hAnsi="Calibri" w:cstheme="minorHAnsi"/>
        </w:rPr>
      </w:pPr>
      <w:r w:rsidRPr="00E2706F">
        <w:rPr>
          <w:rFonts w:ascii="Calibri" w:hAnsi="Calibri" w:cs="Segoe UI"/>
          <w:b/>
        </w:rPr>
        <w:t>George Mason University</w:t>
      </w:r>
      <w:r w:rsidR="00E2706F">
        <w:rPr>
          <w:rFonts w:ascii="Calibri" w:hAnsi="Calibri" w:cs="Segoe UI"/>
          <w:b/>
        </w:rPr>
        <w:t xml:space="preserve"> (Manassas, VA)</w:t>
      </w:r>
      <w:r w:rsidRPr="00E2706F">
        <w:rPr>
          <w:rFonts w:ascii="Calibri" w:hAnsi="Calibri" w:cs="Segoe UI"/>
        </w:rPr>
        <w:t xml:space="preserve"> </w:t>
      </w:r>
      <w:r w:rsidR="00ED6A52" w:rsidRPr="00E2706F">
        <w:rPr>
          <w:rFonts w:ascii="Calibri" w:hAnsi="Calibri" w:cs="Segoe UI"/>
        </w:rPr>
        <w:t xml:space="preserve">They describe their </w:t>
      </w:r>
      <w:r w:rsidRPr="00E2706F">
        <w:rPr>
          <w:rFonts w:ascii="Calibri" w:eastAsia="Times New Roman" w:hAnsi="Calibri" w:cs="Segoe UI"/>
        </w:rPr>
        <w:t>Record Enhancer Program </w:t>
      </w:r>
      <w:r w:rsidR="00ED6A52" w:rsidRPr="00E2706F">
        <w:rPr>
          <w:rFonts w:ascii="Calibri" w:eastAsia="Times New Roman" w:hAnsi="Calibri" w:cs="Segoe UI"/>
        </w:rPr>
        <w:t xml:space="preserve">as including </w:t>
      </w:r>
      <w:r w:rsidRPr="00E2706F">
        <w:rPr>
          <w:rFonts w:ascii="Calibri" w:eastAsia="Times New Roman" w:hAnsi="Calibri" w:cs="Segoe UI"/>
        </w:rPr>
        <w:t>about 20% Pre-Dental students (out of about 100 total) who historically have had a high rate of admissions success (about 70-80%, depending on the year). Top destination schools are UMD, VCU, Howard, Tufts, and NYU.</w:t>
      </w:r>
      <w:r w:rsidR="00E2706F">
        <w:rPr>
          <w:rFonts w:ascii="Calibri" w:eastAsia="Times New Roman" w:hAnsi="Calibri" w:cs="Segoe UI"/>
        </w:rPr>
        <w:t xml:space="preserve">  </w:t>
      </w:r>
      <w:r w:rsidR="00E2706F" w:rsidRPr="00E2706F">
        <w:rPr>
          <w:rFonts w:ascii="Calibri" w:hAnsi="Calibri" w:cstheme="minorHAnsi"/>
        </w:rPr>
        <w:t>https://cos.gmu.edu/georgesquared/</w:t>
      </w:r>
    </w:p>
    <w:p w:rsidR="00633F0E" w:rsidRPr="00E2706F" w:rsidRDefault="00633F0E" w:rsidP="00E0280A">
      <w:pPr>
        <w:pStyle w:val="ListParagraph"/>
        <w:numPr>
          <w:ilvl w:val="0"/>
          <w:numId w:val="2"/>
        </w:numPr>
        <w:ind w:left="1440"/>
        <w:rPr>
          <w:rFonts w:ascii="Calibri" w:hAnsi="Calibri" w:cstheme="minorHAnsi"/>
        </w:rPr>
      </w:pPr>
      <w:r w:rsidRPr="00E2706F">
        <w:rPr>
          <w:rFonts w:ascii="Calibri" w:hAnsi="Calibri" w:cs="Segoe UI"/>
          <w:b/>
        </w:rPr>
        <w:t>Meredith College</w:t>
      </w:r>
      <w:r w:rsidR="00683A89" w:rsidRPr="00E2706F">
        <w:rPr>
          <w:rFonts w:ascii="Calibri" w:hAnsi="Calibri" w:cs="Segoe UI"/>
          <w:b/>
        </w:rPr>
        <w:t xml:space="preserve"> (Raleigh, NC)</w:t>
      </w:r>
      <w:r w:rsidRPr="00E2706F">
        <w:rPr>
          <w:rFonts w:ascii="Calibri" w:hAnsi="Calibri" w:cs="Segoe UI"/>
        </w:rPr>
        <w:t xml:space="preserve"> </w:t>
      </w:r>
      <w:r w:rsidR="00ED6A52" w:rsidRPr="00E2706F">
        <w:rPr>
          <w:rFonts w:ascii="Calibri" w:hAnsi="Calibri" w:cs="Segoe UI"/>
        </w:rPr>
        <w:t xml:space="preserve">They describe their program as a </w:t>
      </w:r>
      <w:r w:rsidRPr="00E2706F">
        <w:rPr>
          <w:rFonts w:ascii="Calibri" w:hAnsi="Calibri" w:cs="Segoe UI"/>
        </w:rPr>
        <w:t>flexible career changer or enhancer program that works with students interested in med, d</w:t>
      </w:r>
      <w:r w:rsidR="00ED6A52" w:rsidRPr="00E2706F">
        <w:rPr>
          <w:rFonts w:ascii="Calibri" w:hAnsi="Calibri" w:cs="Segoe UI"/>
        </w:rPr>
        <w:t xml:space="preserve">ent, PA, and PT. </w:t>
      </w:r>
      <w:r w:rsidRPr="00E2706F">
        <w:rPr>
          <w:rStyle w:val="Hyperlink"/>
          <w:rFonts w:ascii="Calibri" w:hAnsi="Calibri" w:cs="Segoe UI"/>
          <w:color w:val="auto"/>
        </w:rPr>
        <w:t>https://www.meredith.edu/pre-health</w:t>
      </w:r>
      <w:bookmarkStart w:id="0" w:name="_GoBack"/>
      <w:bookmarkEnd w:id="0"/>
    </w:p>
    <w:p w:rsidR="00AE2BFD" w:rsidRDefault="00AE2BFD" w:rsidP="0059534E">
      <w:pPr>
        <w:pStyle w:val="ListParagraph"/>
        <w:spacing w:line="240" w:lineRule="auto"/>
        <w:rPr>
          <w:rFonts w:ascii="Calibri" w:hAnsi="Calibri"/>
        </w:rPr>
      </w:pPr>
    </w:p>
    <w:p w:rsidR="00AE2BFD" w:rsidRDefault="006047EF" w:rsidP="00AE2BFD">
      <w:pPr>
        <w:pStyle w:val="ListParagraph"/>
        <w:spacing w:line="240" w:lineRule="auto"/>
        <w:ind w:left="0"/>
        <w:rPr>
          <w:rFonts w:ascii="Calibri" w:hAnsi="Calibri"/>
          <w:b/>
        </w:rPr>
      </w:pPr>
      <w:r>
        <w:rPr>
          <w:rFonts w:ascii="Calibri" w:hAnsi="Calibri"/>
          <w:b/>
        </w:rPr>
        <w:t>For Further Reading</w:t>
      </w:r>
      <w:r w:rsidR="00AE2BFD">
        <w:rPr>
          <w:rFonts w:ascii="Calibri" w:hAnsi="Calibri"/>
          <w:b/>
        </w:rPr>
        <w:t>:</w:t>
      </w:r>
    </w:p>
    <w:p w:rsidR="00AA7822" w:rsidRDefault="00AA7822" w:rsidP="00AE2BFD">
      <w:pPr>
        <w:pStyle w:val="ListParagraph"/>
        <w:spacing w:line="240" w:lineRule="auto"/>
        <w:ind w:left="0"/>
        <w:rPr>
          <w:rFonts w:ascii="Calibri" w:hAnsi="Calibri"/>
          <w:b/>
        </w:rPr>
      </w:pPr>
    </w:p>
    <w:p w:rsidR="00AA7822" w:rsidRPr="00AA7822" w:rsidRDefault="00AA7822" w:rsidP="00AE2BFD">
      <w:pPr>
        <w:pStyle w:val="ListParagraph"/>
        <w:spacing w:line="240" w:lineRule="auto"/>
        <w:ind w:left="0"/>
        <w:rPr>
          <w:rFonts w:ascii="Calibri" w:hAnsi="Calibri"/>
        </w:rPr>
      </w:pPr>
      <w:r>
        <w:rPr>
          <w:rFonts w:ascii="Calibri" w:hAnsi="Calibri"/>
        </w:rPr>
        <w:t xml:space="preserve">The BEST place to start—“Explore Health Careers”: </w:t>
      </w:r>
      <w:hyperlink r:id="rId6" w:history="1">
        <w:r w:rsidRPr="00F6659B">
          <w:rPr>
            <w:rStyle w:val="Hyperlink"/>
            <w:rFonts w:ascii="Calibri" w:hAnsi="Calibri"/>
          </w:rPr>
          <w:t>https://explorehealthcareers.org/</w:t>
        </w:r>
      </w:hyperlink>
      <w:r>
        <w:rPr>
          <w:rFonts w:ascii="Calibri" w:hAnsi="Calibri"/>
        </w:rPr>
        <w:t xml:space="preserve"> </w:t>
      </w:r>
    </w:p>
    <w:p w:rsidR="00AA7822" w:rsidRDefault="00AA7822" w:rsidP="00AE2BFD">
      <w:pPr>
        <w:pStyle w:val="ListParagraph"/>
        <w:spacing w:line="240" w:lineRule="auto"/>
        <w:ind w:left="0"/>
        <w:rPr>
          <w:rFonts w:ascii="Calibri" w:hAnsi="Calibri"/>
        </w:rPr>
      </w:pPr>
    </w:p>
    <w:p w:rsidR="00F63778" w:rsidRDefault="00F63778" w:rsidP="00AE2BFD">
      <w:pPr>
        <w:pStyle w:val="ListParagraph"/>
        <w:spacing w:line="240" w:lineRule="auto"/>
        <w:ind w:left="0"/>
        <w:rPr>
          <w:rFonts w:ascii="Calibri" w:hAnsi="Calibri"/>
        </w:rPr>
      </w:pPr>
      <w:r>
        <w:rPr>
          <w:rFonts w:ascii="Calibri" w:hAnsi="Calibri"/>
        </w:rPr>
        <w:t>“</w:t>
      </w:r>
      <w:r w:rsidR="00972336">
        <w:rPr>
          <w:rFonts w:ascii="Calibri" w:hAnsi="Calibri"/>
        </w:rPr>
        <w:t xml:space="preserve">American Veterinary Medical </w:t>
      </w:r>
      <w:proofErr w:type="spellStart"/>
      <w:r w:rsidR="00972336">
        <w:rPr>
          <w:rFonts w:ascii="Calibri" w:hAnsi="Calibri"/>
        </w:rPr>
        <w:t>Assocation</w:t>
      </w:r>
      <w:proofErr w:type="spellEnd"/>
      <w:r w:rsidR="00972336">
        <w:rPr>
          <w:rFonts w:ascii="Calibri" w:hAnsi="Calibri"/>
        </w:rPr>
        <w:t>”</w:t>
      </w:r>
      <w:r>
        <w:rPr>
          <w:rFonts w:ascii="Calibri" w:hAnsi="Calibri"/>
        </w:rPr>
        <w:t xml:space="preserve">: </w:t>
      </w:r>
      <w:r w:rsidR="00972336" w:rsidRPr="00972336">
        <w:rPr>
          <w:rStyle w:val="Hyperlink"/>
          <w:rFonts w:ascii="Calibri" w:hAnsi="Calibri"/>
        </w:rPr>
        <w:t>http</w:t>
      </w:r>
      <w:r w:rsidR="00972336">
        <w:rPr>
          <w:rStyle w:val="Hyperlink"/>
          <w:rFonts w:ascii="Calibri" w:hAnsi="Calibri"/>
        </w:rPr>
        <w:t>s://www.avma.org</w:t>
      </w:r>
    </w:p>
    <w:p w:rsidR="006C6488" w:rsidRPr="00AE2BFD" w:rsidRDefault="006C6488" w:rsidP="00AE2BFD">
      <w:pPr>
        <w:pStyle w:val="ListParagraph"/>
        <w:spacing w:line="240" w:lineRule="auto"/>
        <w:ind w:left="0"/>
        <w:rPr>
          <w:rFonts w:ascii="Calibri" w:hAnsi="Calibri"/>
        </w:rPr>
      </w:pPr>
    </w:p>
    <w:sectPr w:rsidR="006C6488" w:rsidRPr="00AE2BFD" w:rsidSect="00837792">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F0583"/>
    <w:multiLevelType w:val="hybridMultilevel"/>
    <w:tmpl w:val="A73AE1E8"/>
    <w:lvl w:ilvl="0" w:tplc="6A526106">
      <w:numFmt w:val="bullet"/>
      <w:lvlText w:val=""/>
      <w:lvlJc w:val="left"/>
      <w:pPr>
        <w:ind w:left="1080" w:hanging="360"/>
      </w:pPr>
      <w:rPr>
        <w:rFonts w:ascii="Symbol" w:eastAsiaTheme="minorHAnsi" w:hAnsi="Symbol" w:cs="Segoe U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9205AB8"/>
    <w:multiLevelType w:val="hybridMultilevel"/>
    <w:tmpl w:val="2C4CB574"/>
    <w:lvl w:ilvl="0" w:tplc="9AA4184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1E"/>
    <w:rsid w:val="00037841"/>
    <w:rsid w:val="000432CA"/>
    <w:rsid w:val="0005136E"/>
    <w:rsid w:val="000715E6"/>
    <w:rsid w:val="000C4C31"/>
    <w:rsid w:val="00153C2C"/>
    <w:rsid w:val="001E2C7C"/>
    <w:rsid w:val="0022676D"/>
    <w:rsid w:val="00235498"/>
    <w:rsid w:val="00297FCD"/>
    <w:rsid w:val="0035203B"/>
    <w:rsid w:val="0038492D"/>
    <w:rsid w:val="00405E77"/>
    <w:rsid w:val="00422F3A"/>
    <w:rsid w:val="00440126"/>
    <w:rsid w:val="00473B1E"/>
    <w:rsid w:val="004744BE"/>
    <w:rsid w:val="00475042"/>
    <w:rsid w:val="004763F5"/>
    <w:rsid w:val="00550FD5"/>
    <w:rsid w:val="0058003F"/>
    <w:rsid w:val="0059534E"/>
    <w:rsid w:val="006047EF"/>
    <w:rsid w:val="006144A6"/>
    <w:rsid w:val="00631977"/>
    <w:rsid w:val="00633F0E"/>
    <w:rsid w:val="00683A89"/>
    <w:rsid w:val="006916C3"/>
    <w:rsid w:val="006B1243"/>
    <w:rsid w:val="006C6488"/>
    <w:rsid w:val="006F163C"/>
    <w:rsid w:val="00707333"/>
    <w:rsid w:val="007B0FBB"/>
    <w:rsid w:val="00806BFA"/>
    <w:rsid w:val="00807B53"/>
    <w:rsid w:val="00837792"/>
    <w:rsid w:val="008E6937"/>
    <w:rsid w:val="008F3389"/>
    <w:rsid w:val="008F66E4"/>
    <w:rsid w:val="00970873"/>
    <w:rsid w:val="00972336"/>
    <w:rsid w:val="0099784C"/>
    <w:rsid w:val="009A49DE"/>
    <w:rsid w:val="009C19C1"/>
    <w:rsid w:val="00A46138"/>
    <w:rsid w:val="00AA7822"/>
    <w:rsid w:val="00AC539F"/>
    <w:rsid w:val="00AE0D9E"/>
    <w:rsid w:val="00AE2BFD"/>
    <w:rsid w:val="00B36964"/>
    <w:rsid w:val="00B57A03"/>
    <w:rsid w:val="00C0157E"/>
    <w:rsid w:val="00C11E38"/>
    <w:rsid w:val="00C147E5"/>
    <w:rsid w:val="00C60493"/>
    <w:rsid w:val="00C84750"/>
    <w:rsid w:val="00CB7021"/>
    <w:rsid w:val="00CC396B"/>
    <w:rsid w:val="00CE698A"/>
    <w:rsid w:val="00D01CB9"/>
    <w:rsid w:val="00D021AE"/>
    <w:rsid w:val="00D03006"/>
    <w:rsid w:val="00D33811"/>
    <w:rsid w:val="00D65859"/>
    <w:rsid w:val="00DB1D64"/>
    <w:rsid w:val="00DC0F32"/>
    <w:rsid w:val="00DE067F"/>
    <w:rsid w:val="00DF0B14"/>
    <w:rsid w:val="00E0280A"/>
    <w:rsid w:val="00E2706F"/>
    <w:rsid w:val="00E515DB"/>
    <w:rsid w:val="00E61790"/>
    <w:rsid w:val="00E622BA"/>
    <w:rsid w:val="00EA690E"/>
    <w:rsid w:val="00ED6A52"/>
    <w:rsid w:val="00F63778"/>
    <w:rsid w:val="00FA57B8"/>
    <w:rsid w:val="00FC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453A2"/>
  <w15:chartTrackingRefBased/>
  <w15:docId w15:val="{3CB9FF73-2571-4BC7-8563-65940FF3A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F32"/>
    <w:pPr>
      <w:ind w:left="720"/>
      <w:contextualSpacing/>
    </w:pPr>
  </w:style>
  <w:style w:type="character" w:styleId="Hyperlink">
    <w:name w:val="Hyperlink"/>
    <w:basedOn w:val="DefaultParagraphFont"/>
    <w:uiPriority w:val="99"/>
    <w:unhideWhenUsed/>
    <w:rsid w:val="006C6488"/>
    <w:rPr>
      <w:color w:val="0563C1" w:themeColor="hyperlink"/>
      <w:u w:val="single"/>
    </w:rPr>
  </w:style>
  <w:style w:type="paragraph" w:styleId="NormalWeb">
    <w:name w:val="Normal (Web)"/>
    <w:basedOn w:val="Normal"/>
    <w:uiPriority w:val="99"/>
    <w:unhideWhenUsed/>
    <w:rsid w:val="00E6179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978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505104">
      <w:bodyDiv w:val="1"/>
      <w:marLeft w:val="0"/>
      <w:marRight w:val="0"/>
      <w:marTop w:val="0"/>
      <w:marBottom w:val="0"/>
      <w:divBdr>
        <w:top w:val="none" w:sz="0" w:space="0" w:color="auto"/>
        <w:left w:val="none" w:sz="0" w:space="0" w:color="auto"/>
        <w:bottom w:val="none" w:sz="0" w:space="0" w:color="auto"/>
        <w:right w:val="none" w:sz="0" w:space="0" w:color="auto"/>
      </w:divBdr>
    </w:div>
    <w:div w:id="141296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lorehealthcareers.org/" TargetMode="External"/><Relationship Id="rId5" Type="http://schemas.openxmlformats.org/officeDocument/2006/relationships/hyperlink" Target="http://www.ada.org/en/coda/find-a-program/search-dental-programs/dds-dmd-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Oglethorpe University</Company>
  <LinksUpToDate>false</LinksUpToDate>
  <CharactersWithSpaces>13981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Baube, Charles</dc:creator>
  <cp:keywords/>
  <dc:description/>
  <cp:lastModifiedBy>Baube, Charles</cp:lastModifiedBy>
  <cp:revision>31</cp:revision>
  <dcterms:created xsi:type="dcterms:W3CDTF">2018-09-04T18:38:00Z</dcterms:created>
  <dcterms:modified xsi:type="dcterms:W3CDTF">2018-09-24T18:45:00Z</dcterms:modified>
</cp:coreProperties>
</file>